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9D8E7" w14:textId="34BC85FB" w:rsidR="00257AE8" w:rsidRDefault="005A2EEF" w:rsidP="005A2EEF">
      <w:pPr>
        <w:pStyle w:val="Nagwek4"/>
        <w:rPr>
          <w:sz w:val="24"/>
        </w:rPr>
      </w:pPr>
      <w:r>
        <w:softHyphen/>
        <w:t xml:space="preserve">         </w:t>
      </w:r>
      <w:r>
        <w:rPr>
          <w:sz w:val="24"/>
        </w:rPr>
        <w:t xml:space="preserve"> Przygoń, dn. </w:t>
      </w:r>
      <w:r w:rsidR="00D22F19">
        <w:rPr>
          <w:sz w:val="24"/>
        </w:rPr>
        <w:t>09</w:t>
      </w:r>
      <w:r w:rsidR="00A02F0F">
        <w:rPr>
          <w:sz w:val="24"/>
        </w:rPr>
        <w:t>.</w:t>
      </w:r>
      <w:r w:rsidR="009032E2">
        <w:rPr>
          <w:sz w:val="24"/>
        </w:rPr>
        <w:t>03</w:t>
      </w:r>
      <w:r w:rsidR="00A02F0F">
        <w:rPr>
          <w:sz w:val="24"/>
        </w:rPr>
        <w:t>.2020</w:t>
      </w:r>
    </w:p>
    <w:p w14:paraId="2BDA8D78" w14:textId="77777777" w:rsidR="005A2EEF" w:rsidRDefault="005A2EEF" w:rsidP="005A2EEF">
      <w:pPr>
        <w:jc w:val="center"/>
        <w:rPr>
          <w:rFonts w:ascii="Calibri" w:hAnsi="Calibri"/>
        </w:rPr>
      </w:pPr>
    </w:p>
    <w:p w14:paraId="7A71F4A7" w14:textId="77777777" w:rsidR="005A2EEF" w:rsidRDefault="005A2EEF" w:rsidP="005A2EEF">
      <w:pPr>
        <w:jc w:val="center"/>
        <w:rPr>
          <w:rFonts w:ascii="Calibri" w:hAnsi="Calibri"/>
        </w:rPr>
      </w:pPr>
    </w:p>
    <w:p w14:paraId="00C3B67D" w14:textId="3F2C1C21" w:rsidR="005A2EEF" w:rsidRDefault="005A2EEF" w:rsidP="005A2EEF">
      <w:pPr>
        <w:jc w:val="center"/>
        <w:rPr>
          <w:rFonts w:ascii="Calibri" w:hAnsi="Calibri"/>
          <w:b/>
          <w:sz w:val="28"/>
        </w:rPr>
      </w:pPr>
      <w:r>
        <w:rPr>
          <w:rFonts w:ascii="Calibri" w:hAnsi="Calibri"/>
        </w:rPr>
        <w:softHyphen/>
      </w:r>
      <w:r>
        <w:rPr>
          <w:rFonts w:ascii="Calibri" w:hAnsi="Calibri"/>
          <w:b/>
          <w:sz w:val="28"/>
        </w:rPr>
        <w:t xml:space="preserve">Ogłoszenie o zamówieniu </w:t>
      </w:r>
      <w:bookmarkStart w:id="0" w:name="_GoBack"/>
      <w:bookmarkEnd w:id="0"/>
      <w:r>
        <w:rPr>
          <w:rFonts w:ascii="Calibri" w:hAnsi="Calibri"/>
          <w:b/>
          <w:sz w:val="28"/>
        </w:rPr>
        <w:br/>
      </w:r>
      <w:r w:rsidR="00B90D2A">
        <w:rPr>
          <w:rFonts w:ascii="Calibri" w:hAnsi="Calibri"/>
          <w:b/>
          <w:sz w:val="28"/>
        </w:rPr>
        <w:t>Chromatograf GC/MS</w:t>
      </w:r>
    </w:p>
    <w:p w14:paraId="00A535C3" w14:textId="77777777" w:rsidR="005A2EEF" w:rsidRDefault="005A2EEF" w:rsidP="005A2EEF">
      <w:pPr>
        <w:rPr>
          <w:rFonts w:ascii="Calibri" w:hAnsi="Calibri"/>
          <w:b/>
        </w:rPr>
      </w:pPr>
    </w:p>
    <w:p w14:paraId="5D0C38B4" w14:textId="77777777" w:rsidR="005A2EEF" w:rsidRDefault="005A2EEF" w:rsidP="005A2EEF">
      <w:pPr>
        <w:spacing w:after="120"/>
        <w:rPr>
          <w:rFonts w:ascii="Calibri" w:hAnsi="Calibri"/>
          <w:b/>
        </w:rPr>
      </w:pPr>
      <w:r>
        <w:rPr>
          <w:rFonts w:ascii="Calibri" w:hAnsi="Calibri"/>
          <w:b/>
        </w:rPr>
        <w:t>1. Zamawiający</w:t>
      </w:r>
    </w:p>
    <w:p w14:paraId="38E83A71" w14:textId="77777777" w:rsidR="005A2EEF" w:rsidRDefault="005A2EEF" w:rsidP="005A2EEF">
      <w:pPr>
        <w:rPr>
          <w:rFonts w:ascii="Calibri" w:hAnsi="Calibri"/>
        </w:rPr>
      </w:pPr>
      <w:r>
        <w:rPr>
          <w:rFonts w:ascii="Calibri" w:hAnsi="Calibri"/>
        </w:rPr>
        <w:t>VIMAX Małgorzata Rogiewicz</w:t>
      </w:r>
    </w:p>
    <w:p w14:paraId="4016D951" w14:textId="77777777" w:rsidR="005A2EEF" w:rsidRDefault="005A2EEF" w:rsidP="005A2EEF">
      <w:pPr>
        <w:pStyle w:val="Nagwek"/>
        <w:tabs>
          <w:tab w:val="clear" w:pos="4536"/>
          <w:tab w:val="clear" w:pos="9072"/>
        </w:tabs>
        <w:rPr>
          <w:rFonts w:ascii="Calibri" w:hAnsi="Calibri"/>
        </w:rPr>
      </w:pPr>
      <w:r>
        <w:rPr>
          <w:rFonts w:ascii="Calibri" w:hAnsi="Calibri"/>
        </w:rPr>
        <w:t>Przygoń, ul. Wczasowa 2</w:t>
      </w:r>
    </w:p>
    <w:p w14:paraId="479BD137" w14:textId="77777777" w:rsidR="005A2EEF" w:rsidRDefault="005A2EEF" w:rsidP="005A2EEF">
      <w:pPr>
        <w:pStyle w:val="Bezodstpw1"/>
        <w:rPr>
          <w:sz w:val="24"/>
          <w:szCs w:val="24"/>
          <w:lang w:eastAsia="pl-PL"/>
        </w:rPr>
      </w:pPr>
      <w:r>
        <w:rPr>
          <w:sz w:val="24"/>
          <w:szCs w:val="24"/>
          <w:lang w:eastAsia="pl-PL"/>
        </w:rPr>
        <w:t>95-082 Dobroń</w:t>
      </w:r>
    </w:p>
    <w:p w14:paraId="3FB60E30" w14:textId="77777777" w:rsidR="005A2EEF" w:rsidRDefault="005A2EEF" w:rsidP="005A2EEF">
      <w:pPr>
        <w:pStyle w:val="Bezodstpw1"/>
        <w:rPr>
          <w:sz w:val="24"/>
          <w:szCs w:val="24"/>
          <w:lang w:eastAsia="pl-PL"/>
        </w:rPr>
      </w:pPr>
      <w:r>
        <w:rPr>
          <w:sz w:val="24"/>
          <w:szCs w:val="24"/>
          <w:lang w:eastAsia="pl-PL"/>
        </w:rPr>
        <w:t>NIP: 831-000-11-56  REGON: 730020693</w:t>
      </w:r>
    </w:p>
    <w:p w14:paraId="464B0DCC" w14:textId="77777777" w:rsidR="005A2EEF" w:rsidRDefault="005A2EEF" w:rsidP="005A2EEF">
      <w:pPr>
        <w:autoSpaceDE w:val="0"/>
        <w:autoSpaceDN w:val="0"/>
        <w:adjustRightInd w:val="0"/>
        <w:rPr>
          <w:rFonts w:ascii="Calibri" w:hAnsi="Calibri" w:cs="ArialNarrow,Bold"/>
          <w:b/>
          <w:bCs/>
        </w:rPr>
      </w:pPr>
    </w:p>
    <w:p w14:paraId="485D1417" w14:textId="77777777" w:rsidR="005A2EEF" w:rsidRDefault="005A2EEF" w:rsidP="005A2EEF">
      <w:pPr>
        <w:autoSpaceDE w:val="0"/>
        <w:autoSpaceDN w:val="0"/>
        <w:adjustRightInd w:val="0"/>
        <w:spacing w:after="120"/>
        <w:rPr>
          <w:rFonts w:ascii="Calibri" w:hAnsi="Calibri" w:cs="ArialNarrow,Bold"/>
          <w:b/>
          <w:bCs/>
        </w:rPr>
      </w:pPr>
      <w:r>
        <w:rPr>
          <w:rFonts w:ascii="Calibri" w:hAnsi="Calibri" w:cs="ArialNarrow,Bold"/>
          <w:b/>
          <w:bCs/>
        </w:rPr>
        <w:t>2. Tryb udzielenia zamówienia</w:t>
      </w:r>
    </w:p>
    <w:p w14:paraId="35D88D0C" w14:textId="77777777" w:rsidR="005A2EEF" w:rsidRDefault="005A2EEF" w:rsidP="005A2EEF">
      <w:pPr>
        <w:pStyle w:val="Bezodstpw1"/>
        <w:autoSpaceDE w:val="0"/>
        <w:autoSpaceDN w:val="0"/>
        <w:adjustRightInd w:val="0"/>
        <w:jc w:val="both"/>
        <w:rPr>
          <w:rFonts w:eastAsia="ArialNarrow" w:cs="ArialNarrow"/>
          <w:sz w:val="24"/>
          <w:szCs w:val="24"/>
          <w:lang w:eastAsia="pl-PL"/>
        </w:rPr>
      </w:pPr>
      <w:r>
        <w:rPr>
          <w:rFonts w:eastAsia="ArialNarrow" w:cs="ArialNarrow"/>
          <w:sz w:val="24"/>
          <w:szCs w:val="24"/>
          <w:lang w:eastAsia="pl-PL"/>
        </w:rPr>
        <w:t>Zgodnie z  przepisami ustawy Prawo zamówień publicznych z dnia 29 stycznia 2004 r (Dz. U.2004 nr 19 poz. 177) Zamawiający nie jest zgodnie z art. 3 ust. 5 zobowiązany do stosowania PZP.</w:t>
      </w:r>
    </w:p>
    <w:p w14:paraId="4FA7E544" w14:textId="63352AD2" w:rsidR="005A2EEF" w:rsidRPr="00D50528" w:rsidRDefault="005A2EEF" w:rsidP="005A2EEF">
      <w:pPr>
        <w:pStyle w:val="Bezodstpw1"/>
        <w:autoSpaceDE w:val="0"/>
        <w:autoSpaceDN w:val="0"/>
        <w:adjustRightInd w:val="0"/>
        <w:jc w:val="both"/>
        <w:rPr>
          <w:rFonts w:eastAsia="ArialNarrow" w:cs="ArialNarrow"/>
          <w:sz w:val="24"/>
          <w:szCs w:val="24"/>
          <w:lang w:eastAsia="pl-PL"/>
        </w:rPr>
      </w:pPr>
      <w:r>
        <w:rPr>
          <w:rFonts w:eastAsia="ArialNarrow" w:cs="ArialNarrow"/>
          <w:sz w:val="24"/>
          <w:szCs w:val="24"/>
          <w:lang w:eastAsia="pl-PL"/>
        </w:rPr>
        <w:t xml:space="preserve">Przedmiotowe </w:t>
      </w:r>
      <w:r w:rsidRPr="00D50528">
        <w:rPr>
          <w:rFonts w:eastAsia="ArialNarrow" w:cs="ArialNarrow"/>
          <w:sz w:val="24"/>
          <w:szCs w:val="24"/>
          <w:lang w:eastAsia="pl-PL"/>
        </w:rPr>
        <w:t xml:space="preserve">postępowanie prowadzone jest zgodnie z zasadą </w:t>
      </w:r>
      <w:r w:rsidR="009032E2">
        <w:rPr>
          <w:rFonts w:eastAsia="ArialNarrow" w:cs="ArialNarrow"/>
          <w:sz w:val="24"/>
          <w:szCs w:val="24"/>
          <w:lang w:eastAsia="pl-PL"/>
        </w:rPr>
        <w:t>konkurencyjności</w:t>
      </w:r>
      <w:r w:rsidRPr="00D50528">
        <w:rPr>
          <w:rFonts w:eastAsia="ArialNarrow" w:cs="ArialNarrow"/>
          <w:sz w:val="24"/>
          <w:szCs w:val="24"/>
          <w:lang w:eastAsia="pl-PL"/>
        </w:rPr>
        <w:t>, określoną w</w:t>
      </w:r>
      <w:r>
        <w:rPr>
          <w:rFonts w:eastAsia="ArialNarrow" w:cs="ArialNarrow"/>
          <w:sz w:val="24"/>
          <w:szCs w:val="24"/>
          <w:lang w:eastAsia="pl-PL"/>
        </w:rPr>
        <w:t xml:space="preserve"> </w:t>
      </w:r>
      <w:r w:rsidRPr="00D50528">
        <w:rPr>
          <w:rFonts w:eastAsia="ArialNarrow" w:cs="ArialNarrow"/>
          <w:sz w:val="24"/>
          <w:szCs w:val="24"/>
          <w:lang w:eastAsia="pl-PL"/>
        </w:rPr>
        <w:t xml:space="preserve">Wytycznych Ministra Rozwoju Regionalnego obowiązujących od dnia 22 sierpnia 2019 r. z </w:t>
      </w:r>
      <w:proofErr w:type="spellStart"/>
      <w:r w:rsidRPr="00D50528">
        <w:rPr>
          <w:rFonts w:eastAsia="ArialNarrow" w:cs="ArialNarrow"/>
          <w:sz w:val="24"/>
          <w:szCs w:val="24"/>
          <w:lang w:eastAsia="pl-PL"/>
        </w:rPr>
        <w:t>późn</w:t>
      </w:r>
      <w:proofErr w:type="spellEnd"/>
      <w:r w:rsidRPr="00D50528">
        <w:rPr>
          <w:rFonts w:eastAsia="ArialNarrow" w:cs="ArialNarrow"/>
          <w:sz w:val="24"/>
          <w:szCs w:val="24"/>
          <w:lang w:eastAsia="pl-PL"/>
        </w:rPr>
        <w:t>.</w:t>
      </w:r>
      <w:r>
        <w:rPr>
          <w:rFonts w:eastAsia="ArialNarrow" w:cs="ArialNarrow"/>
          <w:sz w:val="24"/>
          <w:szCs w:val="24"/>
          <w:lang w:eastAsia="pl-PL"/>
        </w:rPr>
        <w:t xml:space="preserve"> </w:t>
      </w:r>
      <w:r w:rsidRPr="00D50528">
        <w:rPr>
          <w:rFonts w:eastAsia="ArialNarrow" w:cs="ArialNarrow"/>
          <w:sz w:val="24"/>
          <w:szCs w:val="24"/>
          <w:lang w:eastAsia="pl-PL"/>
        </w:rPr>
        <w:t>zm. w zakresie kwalifikowalności wydatków w ramach Europejskiego Funduszu Rozwoju</w:t>
      </w:r>
    </w:p>
    <w:p w14:paraId="77134EB9" w14:textId="77777777" w:rsidR="005A2EEF" w:rsidRDefault="005A2EEF" w:rsidP="005A2EEF">
      <w:pPr>
        <w:pStyle w:val="Bezodstpw1"/>
        <w:autoSpaceDE w:val="0"/>
        <w:autoSpaceDN w:val="0"/>
        <w:adjustRightInd w:val="0"/>
        <w:jc w:val="both"/>
        <w:rPr>
          <w:rFonts w:eastAsia="ArialNarrow" w:cs="ArialNarrow"/>
          <w:sz w:val="24"/>
          <w:szCs w:val="24"/>
          <w:lang w:eastAsia="pl-PL"/>
        </w:rPr>
      </w:pPr>
      <w:r w:rsidRPr="00D50528">
        <w:rPr>
          <w:rFonts w:eastAsia="ArialNarrow" w:cs="ArialNarrow"/>
          <w:sz w:val="24"/>
          <w:szCs w:val="24"/>
          <w:lang w:eastAsia="pl-PL"/>
        </w:rPr>
        <w:t>Regionalnego, Europejskiego Funduszu Społecznego oraz Funduszu Spójności na lata 2014-2020”</w:t>
      </w:r>
      <w:r>
        <w:rPr>
          <w:rFonts w:eastAsia="ArialNarrow" w:cs="ArialNarrow"/>
          <w:sz w:val="24"/>
          <w:szCs w:val="24"/>
          <w:lang w:eastAsia="pl-PL"/>
        </w:rPr>
        <w:t>.</w:t>
      </w:r>
    </w:p>
    <w:p w14:paraId="3ABFF410" w14:textId="77777777" w:rsidR="005A2EEF" w:rsidRDefault="005A2EEF" w:rsidP="005A2EEF">
      <w:pPr>
        <w:pStyle w:val="Bezodstpw1"/>
        <w:autoSpaceDE w:val="0"/>
        <w:autoSpaceDN w:val="0"/>
        <w:adjustRightInd w:val="0"/>
        <w:jc w:val="both"/>
        <w:rPr>
          <w:rFonts w:eastAsia="ArialNarrow" w:cs="ArialNarrow"/>
          <w:sz w:val="24"/>
          <w:szCs w:val="24"/>
          <w:lang w:eastAsia="pl-PL"/>
        </w:rPr>
      </w:pPr>
      <w:r w:rsidRPr="00D50528">
        <w:rPr>
          <w:rFonts w:eastAsia="ArialNarrow" w:cs="ArialNarrow"/>
          <w:sz w:val="24"/>
          <w:szCs w:val="24"/>
          <w:lang w:eastAsia="pl-PL"/>
        </w:rPr>
        <w:t>W zakresie nieuregulowanym w niniejszym Zapytaniu ofertowym stosuje się przepisy prawa</w:t>
      </w:r>
      <w:r>
        <w:rPr>
          <w:rFonts w:eastAsia="ArialNarrow" w:cs="ArialNarrow"/>
          <w:sz w:val="24"/>
          <w:szCs w:val="24"/>
          <w:lang w:eastAsia="pl-PL"/>
        </w:rPr>
        <w:t xml:space="preserve"> </w:t>
      </w:r>
      <w:r w:rsidRPr="00D50528">
        <w:rPr>
          <w:rFonts w:eastAsia="ArialNarrow" w:cs="ArialNarrow"/>
          <w:sz w:val="24"/>
          <w:szCs w:val="24"/>
          <w:lang w:eastAsia="pl-PL"/>
        </w:rPr>
        <w:t>polskiego, w szczególności kodeksu cywilnego jak również Wytyczne Ministra Rozwoju</w:t>
      </w:r>
      <w:r>
        <w:rPr>
          <w:rFonts w:eastAsia="ArialNarrow" w:cs="ArialNarrow"/>
          <w:sz w:val="24"/>
          <w:szCs w:val="24"/>
          <w:lang w:eastAsia="pl-PL"/>
        </w:rPr>
        <w:t xml:space="preserve"> </w:t>
      </w:r>
      <w:r w:rsidRPr="00D50528">
        <w:rPr>
          <w:rFonts w:eastAsia="ArialNarrow" w:cs="ArialNarrow"/>
          <w:sz w:val="24"/>
          <w:szCs w:val="24"/>
          <w:lang w:eastAsia="pl-PL"/>
        </w:rPr>
        <w:t xml:space="preserve">Regionalnego obowiązujących od dnia 22 sierpnia 2019 r. z </w:t>
      </w:r>
      <w:proofErr w:type="spellStart"/>
      <w:r w:rsidRPr="00D50528">
        <w:rPr>
          <w:rFonts w:eastAsia="ArialNarrow" w:cs="ArialNarrow"/>
          <w:sz w:val="24"/>
          <w:szCs w:val="24"/>
          <w:lang w:eastAsia="pl-PL"/>
        </w:rPr>
        <w:t>późn</w:t>
      </w:r>
      <w:proofErr w:type="spellEnd"/>
      <w:r w:rsidRPr="00D50528">
        <w:rPr>
          <w:rFonts w:eastAsia="ArialNarrow" w:cs="ArialNarrow"/>
          <w:sz w:val="24"/>
          <w:szCs w:val="24"/>
          <w:lang w:eastAsia="pl-PL"/>
        </w:rPr>
        <w:t>. zm. w zakresie</w:t>
      </w:r>
      <w:r>
        <w:rPr>
          <w:rFonts w:eastAsia="ArialNarrow" w:cs="ArialNarrow"/>
          <w:sz w:val="24"/>
          <w:szCs w:val="24"/>
          <w:lang w:eastAsia="pl-PL"/>
        </w:rPr>
        <w:t xml:space="preserve"> </w:t>
      </w:r>
      <w:r w:rsidRPr="00D50528">
        <w:rPr>
          <w:rFonts w:eastAsia="ArialNarrow" w:cs="ArialNarrow"/>
          <w:sz w:val="24"/>
          <w:szCs w:val="24"/>
          <w:lang w:eastAsia="pl-PL"/>
        </w:rPr>
        <w:t>kwalifikowalności wydatków w ramach Europejskiego Funduszu Rozwoju Regionalnego,</w:t>
      </w:r>
      <w:r>
        <w:rPr>
          <w:rFonts w:eastAsia="ArialNarrow" w:cs="ArialNarrow"/>
          <w:sz w:val="24"/>
          <w:szCs w:val="24"/>
          <w:lang w:eastAsia="pl-PL"/>
        </w:rPr>
        <w:t xml:space="preserve"> </w:t>
      </w:r>
      <w:r w:rsidRPr="00D50528">
        <w:rPr>
          <w:rFonts w:eastAsia="ArialNarrow" w:cs="ArialNarrow"/>
          <w:sz w:val="24"/>
          <w:szCs w:val="24"/>
          <w:lang w:eastAsia="pl-PL"/>
        </w:rPr>
        <w:t>Europejskiego Funduszu Społecznego oraz Funduszu Spójności na lata 2014-2020”.</w:t>
      </w:r>
    </w:p>
    <w:p w14:paraId="7102D02B" w14:textId="77777777" w:rsidR="005A2EEF" w:rsidRDefault="005A2EEF" w:rsidP="005A2EEF">
      <w:pPr>
        <w:pStyle w:val="Bezodstpw1"/>
        <w:autoSpaceDE w:val="0"/>
        <w:autoSpaceDN w:val="0"/>
        <w:adjustRightInd w:val="0"/>
        <w:jc w:val="both"/>
        <w:rPr>
          <w:rFonts w:eastAsia="ArialNarrow" w:cs="ArialNarrow"/>
          <w:sz w:val="24"/>
          <w:szCs w:val="24"/>
          <w:lang w:eastAsia="pl-PL"/>
        </w:rPr>
      </w:pPr>
    </w:p>
    <w:p w14:paraId="13F8F0F8" w14:textId="77777777" w:rsidR="005A2EEF" w:rsidRDefault="005A2EEF" w:rsidP="005A2EEF">
      <w:pPr>
        <w:spacing w:after="120"/>
        <w:jc w:val="both"/>
        <w:rPr>
          <w:rFonts w:ascii="Calibri" w:hAnsi="Calibri" w:cs="ArialNarrow,Bold"/>
          <w:b/>
          <w:bCs/>
        </w:rPr>
      </w:pPr>
      <w:r>
        <w:rPr>
          <w:rFonts w:ascii="Calibri" w:hAnsi="Calibri" w:cs="ArialNarrow,Bold"/>
          <w:b/>
          <w:bCs/>
        </w:rPr>
        <w:t xml:space="preserve">3. Tytuł projektu, realizowanego w ramach I osi priorytetowej (Badania, rozwój i komercjalizacja wiedzy); </w:t>
      </w:r>
    </w:p>
    <w:p w14:paraId="50410A92" w14:textId="77777777" w:rsidR="005A2EEF" w:rsidRPr="002B6983" w:rsidRDefault="005A2EEF" w:rsidP="005A2EEF">
      <w:pPr>
        <w:rPr>
          <w:rFonts w:ascii="Calibri" w:hAnsi="Calibri" w:cs="ArialNarrow,Bold"/>
          <w:bCs/>
        </w:rPr>
      </w:pPr>
      <w:r>
        <w:rPr>
          <w:rFonts w:ascii="Calibri" w:hAnsi="Calibri" w:cs="ArialNarrow,Bold"/>
          <w:bCs/>
        </w:rPr>
        <w:t>Rozbudowa Centrum Badawczo-Rozwojowego firmy VIMAX Małgorzata Rogiewicz</w:t>
      </w:r>
    </w:p>
    <w:p w14:paraId="6A3F70E2" w14:textId="77777777" w:rsidR="005A2EEF" w:rsidRPr="002B6983" w:rsidRDefault="005A2EEF" w:rsidP="005A2EEF">
      <w:pPr>
        <w:rPr>
          <w:rFonts w:ascii="Calibri" w:hAnsi="Calibri" w:cs="ArialNarrow,Bold"/>
          <w:bCs/>
        </w:rPr>
      </w:pPr>
      <w:r w:rsidRPr="002B6983">
        <w:rPr>
          <w:rFonts w:ascii="Calibri" w:hAnsi="Calibri" w:cs="ArialNarrow,Bold"/>
          <w:bCs/>
        </w:rPr>
        <w:t>Działanie I.2: Inwestycje przedsiębiorstw w badania i innowacj</w:t>
      </w:r>
      <w:r>
        <w:rPr>
          <w:rFonts w:ascii="Calibri" w:hAnsi="Calibri" w:cs="ArialNarrow,Bold"/>
          <w:bCs/>
        </w:rPr>
        <w:t>e</w:t>
      </w:r>
    </w:p>
    <w:p w14:paraId="1EDA72E2" w14:textId="77777777" w:rsidR="005A2EEF" w:rsidRPr="002B6983" w:rsidRDefault="005A2EEF" w:rsidP="005A2EEF">
      <w:pPr>
        <w:rPr>
          <w:rFonts w:ascii="Calibri" w:hAnsi="Calibri" w:cs="ArialNarrow,Bold"/>
          <w:bCs/>
        </w:rPr>
      </w:pPr>
      <w:r w:rsidRPr="002B6983">
        <w:rPr>
          <w:rFonts w:ascii="Calibri" w:hAnsi="Calibri" w:cs="ArialNarrow,Bold"/>
          <w:bCs/>
        </w:rPr>
        <w:t>Poddziałanie I.2.1: Infrastruktura B+R przedsiębiorstw</w:t>
      </w:r>
    </w:p>
    <w:p w14:paraId="3D760757" w14:textId="77777777" w:rsidR="005A2EEF" w:rsidRDefault="005A2EEF" w:rsidP="005A2EEF">
      <w:pPr>
        <w:rPr>
          <w:rFonts w:ascii="Calibri" w:hAnsi="Calibri" w:cs="ArialNarrow,Bold"/>
          <w:bCs/>
        </w:rPr>
      </w:pPr>
      <w:r w:rsidRPr="002B6983">
        <w:rPr>
          <w:rFonts w:ascii="Calibri" w:hAnsi="Calibri" w:cs="ArialNarrow,Bold"/>
          <w:bCs/>
        </w:rPr>
        <w:t>Numer naboru RPLD 01.02.01-IP.02-10-</w:t>
      </w:r>
      <w:r>
        <w:rPr>
          <w:rFonts w:ascii="Calibri" w:hAnsi="Calibri" w:cs="ArialNarrow,Bold"/>
          <w:bCs/>
        </w:rPr>
        <w:t>051</w:t>
      </w:r>
      <w:r w:rsidRPr="002B6983">
        <w:rPr>
          <w:rFonts w:ascii="Calibri" w:hAnsi="Calibri" w:cs="ArialNarrow,Bold"/>
          <w:bCs/>
        </w:rPr>
        <w:t>/</w:t>
      </w:r>
      <w:r>
        <w:rPr>
          <w:rFonts w:ascii="Calibri" w:hAnsi="Calibri" w:cs="ArialNarrow,Bold"/>
          <w:bCs/>
        </w:rPr>
        <w:t>19</w:t>
      </w:r>
    </w:p>
    <w:p w14:paraId="74047A21" w14:textId="77777777" w:rsidR="005A2EEF" w:rsidRPr="002B6983" w:rsidRDefault="005A2EEF" w:rsidP="005A2EEF">
      <w:pPr>
        <w:rPr>
          <w:rFonts w:ascii="Calibri" w:hAnsi="Calibri" w:cs="ArialNarrow,Bold"/>
          <w:bCs/>
        </w:rPr>
      </w:pPr>
      <w:r>
        <w:rPr>
          <w:rFonts w:ascii="Calibri" w:hAnsi="Calibri" w:cs="ArialNarrow,Bold"/>
          <w:bCs/>
        </w:rPr>
        <w:t>Numer umowy RPLD 01.02.01-10-0008/19-00</w:t>
      </w:r>
    </w:p>
    <w:p w14:paraId="6ACE48E9" w14:textId="77777777" w:rsidR="005A2EEF" w:rsidRDefault="005A2EEF" w:rsidP="005A2EEF">
      <w:pPr>
        <w:pStyle w:val="Bezodstpw1"/>
        <w:autoSpaceDE w:val="0"/>
        <w:autoSpaceDN w:val="0"/>
        <w:adjustRightInd w:val="0"/>
        <w:rPr>
          <w:rFonts w:eastAsia="ArialNarrow" w:cs="ArialNarrow"/>
          <w:sz w:val="24"/>
          <w:szCs w:val="24"/>
          <w:lang w:eastAsia="pl-PL"/>
        </w:rPr>
      </w:pPr>
    </w:p>
    <w:p w14:paraId="06CFF57B" w14:textId="77777777" w:rsidR="005A2EEF" w:rsidRDefault="005A2EEF" w:rsidP="005A2EEF">
      <w:pPr>
        <w:spacing w:after="120"/>
        <w:rPr>
          <w:rFonts w:ascii="Calibri" w:hAnsi="Calibri" w:cs="ArialNarrow,Bold"/>
          <w:b/>
          <w:bCs/>
        </w:rPr>
      </w:pPr>
      <w:r>
        <w:rPr>
          <w:rFonts w:ascii="Calibri" w:hAnsi="Calibri" w:cs="ArialNarrow,Bold"/>
          <w:b/>
          <w:bCs/>
        </w:rPr>
        <w:t>4. Warunki udziału w postępowaniu</w:t>
      </w:r>
    </w:p>
    <w:p w14:paraId="73091346" w14:textId="77777777" w:rsidR="005A2EEF" w:rsidRDefault="005A2EEF" w:rsidP="005A2EEF">
      <w:pPr>
        <w:spacing w:after="120"/>
        <w:jc w:val="both"/>
        <w:rPr>
          <w:rFonts w:ascii="Calibri" w:hAnsi="Calibri" w:cs="ArialNarrow,Bold"/>
          <w:bCs/>
        </w:rPr>
      </w:pPr>
      <w:r>
        <w:rPr>
          <w:rFonts w:ascii="Calibri" w:hAnsi="Calibri" w:cs="ArialNarrow,Bold"/>
          <w:bCs/>
        </w:rPr>
        <w:t>Wykluczeniu z postępowania podlegają Wykonawcy, którzy są powiązani osobowo lub kapitałowo z Zamawiającym.</w:t>
      </w:r>
    </w:p>
    <w:p w14:paraId="3E3548FC" w14:textId="77777777" w:rsidR="005A2EEF" w:rsidRDefault="005A2EEF" w:rsidP="005A2EEF">
      <w:pPr>
        <w:spacing w:after="120"/>
        <w:jc w:val="both"/>
        <w:rPr>
          <w:rFonts w:ascii="Calibri" w:hAnsi="Calibri" w:cs="ArialNarrow,Bold"/>
          <w:bCs/>
        </w:rPr>
      </w:pPr>
      <w:r>
        <w:rPr>
          <w:rFonts w:ascii="Calibri" w:hAnsi="Calibri" w:cs="ArialNarrow,Bold"/>
          <w:bCs/>
        </w:rPr>
        <w:t xml:space="preserve">Przez powiązania kapitałowe lub osobowe rozumie się wzajemne powiązania między zamawiającym lub osobami upoważnionymi do zaciągania zobowiązań w mieniu zamawiającego lub osobami wykonującymi w imieniu zamawiającego czynności związane z </w:t>
      </w:r>
      <w:r>
        <w:rPr>
          <w:rFonts w:ascii="Calibri" w:hAnsi="Calibri" w:cs="ArialNarrow,Bold"/>
          <w:bCs/>
        </w:rPr>
        <w:lastRenderedPageBreak/>
        <w:t>przygotowaniem i przeprowadzaniem procedury wyboru wykonawcy, a wykonawcą polegające w szczególności na:</w:t>
      </w:r>
    </w:p>
    <w:p w14:paraId="1D3DBC66" w14:textId="77777777" w:rsidR="005A2EEF" w:rsidRDefault="005A2EEF" w:rsidP="005A2EEF">
      <w:pPr>
        <w:spacing w:after="120"/>
        <w:jc w:val="both"/>
        <w:rPr>
          <w:rFonts w:ascii="Calibri" w:hAnsi="Calibri" w:cs="ArialNarrow,Bold"/>
          <w:bCs/>
        </w:rPr>
      </w:pPr>
      <w:r>
        <w:rPr>
          <w:rFonts w:ascii="Calibri" w:hAnsi="Calibri" w:cs="ArialNarrow,Bold"/>
          <w:bCs/>
        </w:rPr>
        <w:t>- uczestniczeniu w spółce jako wspólnik spółki cywilnej lub spółki osobowej,</w:t>
      </w:r>
    </w:p>
    <w:p w14:paraId="64714827" w14:textId="77777777" w:rsidR="005A2EEF" w:rsidRDefault="005A2EEF" w:rsidP="005A2EEF">
      <w:pPr>
        <w:spacing w:after="120"/>
        <w:jc w:val="both"/>
        <w:rPr>
          <w:rFonts w:ascii="Calibri" w:hAnsi="Calibri" w:cs="ArialNarrow,Bold"/>
          <w:bCs/>
        </w:rPr>
      </w:pPr>
      <w:r>
        <w:rPr>
          <w:rFonts w:ascii="Calibri" w:hAnsi="Calibri" w:cs="ArialNarrow,Bold"/>
          <w:bCs/>
        </w:rPr>
        <w:t>- posiadaniu co najmniej 10% udziałów lub akcji,</w:t>
      </w:r>
    </w:p>
    <w:p w14:paraId="68E9FBB9" w14:textId="77777777" w:rsidR="005A2EEF" w:rsidRDefault="005A2EEF" w:rsidP="005A2EEF">
      <w:pPr>
        <w:spacing w:after="120"/>
        <w:jc w:val="both"/>
        <w:rPr>
          <w:rFonts w:ascii="Calibri" w:hAnsi="Calibri" w:cs="ArialNarrow,Bold"/>
          <w:bCs/>
        </w:rPr>
      </w:pPr>
      <w:r>
        <w:rPr>
          <w:rFonts w:ascii="Calibri" w:hAnsi="Calibri" w:cs="ArialNarrow,Bold"/>
          <w:bCs/>
        </w:rPr>
        <w:t>- pełnieniu funkcji członka organu nadzorczego lub zarządzającego, prokurenta, pełnomocnika,</w:t>
      </w:r>
    </w:p>
    <w:p w14:paraId="736AD633" w14:textId="77777777" w:rsidR="005A2EEF" w:rsidRDefault="005A2EEF" w:rsidP="005A2EEF">
      <w:pPr>
        <w:jc w:val="both"/>
        <w:rPr>
          <w:rFonts w:ascii="Calibri" w:hAnsi="Calibri" w:cs="ArialNarrow,Bold"/>
          <w:bCs/>
        </w:rPr>
      </w:pPr>
      <w:r>
        <w:rPr>
          <w:rFonts w:ascii="Calibri" w:hAnsi="Calibri" w:cs="ArialNarrow,Bold"/>
          <w:bCs/>
        </w:rPr>
        <w:t>- pozostawaniu w związku małżeńskim, w stosunku lub powinowactwa w linii prostej, pokrewieństwa drugiego stopnia lub powinowactwa drugiego stopnia w linii bocznej lub w stosunku przysposobienia, opieki lub kurateli.</w:t>
      </w:r>
    </w:p>
    <w:p w14:paraId="64A8553E" w14:textId="77777777" w:rsidR="005A2EEF" w:rsidRPr="00E401FD" w:rsidRDefault="005A2EEF" w:rsidP="005A2EEF">
      <w:pPr>
        <w:rPr>
          <w:rFonts w:ascii="Calibri" w:hAnsi="Calibri" w:cs="ArialNarrow,Bold"/>
          <w:bCs/>
        </w:rPr>
      </w:pPr>
      <w:r>
        <w:rPr>
          <w:rFonts w:ascii="Calibri" w:hAnsi="Calibri" w:cs="ArialNarrow,Bold"/>
          <w:b/>
          <w:bCs/>
        </w:rPr>
        <w:t xml:space="preserve"> </w:t>
      </w:r>
    </w:p>
    <w:p w14:paraId="28DB08F6" w14:textId="77777777" w:rsidR="005A2EEF" w:rsidRDefault="005A2EEF" w:rsidP="005A2EEF">
      <w:pPr>
        <w:spacing w:after="120"/>
        <w:rPr>
          <w:rFonts w:ascii="Calibri" w:hAnsi="Calibri" w:cs="ArialNarrow,Bold"/>
          <w:b/>
          <w:bCs/>
        </w:rPr>
      </w:pPr>
      <w:r>
        <w:rPr>
          <w:rFonts w:ascii="Calibri" w:hAnsi="Calibri" w:cs="ArialNarrow,Bold"/>
          <w:b/>
          <w:bCs/>
        </w:rPr>
        <w:t>5. Opis sposobu przygotowania ofert</w:t>
      </w:r>
    </w:p>
    <w:p w14:paraId="75F38C3F" w14:textId="77777777" w:rsidR="005A2EEF" w:rsidRDefault="005A2EEF" w:rsidP="005A2EEF">
      <w:pPr>
        <w:jc w:val="both"/>
        <w:rPr>
          <w:rFonts w:ascii="Calibri" w:hAnsi="Calibri" w:cs="ArialNarrow,Bold"/>
          <w:bCs/>
        </w:rPr>
      </w:pPr>
      <w:r>
        <w:rPr>
          <w:rFonts w:ascii="Calibri" w:hAnsi="Calibri" w:cs="ArialNarrow,Bold"/>
          <w:bCs/>
        </w:rPr>
        <w:t>Oferta powinna być sporządzona w języku polskim na papierze firmowym lub opatrzona pieczątką firmową.</w:t>
      </w:r>
    </w:p>
    <w:p w14:paraId="1B5846A6" w14:textId="77777777" w:rsidR="005A2EEF" w:rsidRDefault="005A2EEF" w:rsidP="005A2EEF">
      <w:pPr>
        <w:jc w:val="both"/>
        <w:rPr>
          <w:rFonts w:ascii="Calibri" w:hAnsi="Calibri" w:cs="ArialNarrow,Bold"/>
          <w:bCs/>
        </w:rPr>
      </w:pPr>
      <w:r>
        <w:rPr>
          <w:rFonts w:ascii="Calibri" w:hAnsi="Calibri" w:cs="ArialNarrow,Bold"/>
          <w:bCs/>
        </w:rPr>
        <w:t>Oferta powinna:</w:t>
      </w:r>
    </w:p>
    <w:p w14:paraId="249B083A" w14:textId="77777777" w:rsidR="005A2EEF" w:rsidRDefault="005A2EEF" w:rsidP="005A2EEF">
      <w:pPr>
        <w:jc w:val="both"/>
        <w:rPr>
          <w:rFonts w:ascii="Calibri" w:hAnsi="Calibri" w:cs="ArialNarrow,Bold"/>
          <w:bCs/>
        </w:rPr>
      </w:pPr>
      <w:r>
        <w:rPr>
          <w:rFonts w:ascii="Calibri" w:hAnsi="Calibri" w:cs="ArialNarrow,Bold"/>
          <w:bCs/>
        </w:rPr>
        <w:t>- zawierać pełną nazwę Oferenta, adres lub siedzibę Oferenta, numer telefonu, adres e-mail;</w:t>
      </w:r>
    </w:p>
    <w:p w14:paraId="6A975C34" w14:textId="77777777" w:rsidR="005A2EEF" w:rsidRDefault="005A2EEF" w:rsidP="005A2EEF">
      <w:pPr>
        <w:jc w:val="both"/>
        <w:rPr>
          <w:rFonts w:ascii="Calibri" w:hAnsi="Calibri" w:cs="ArialNarrow,Bold"/>
          <w:bCs/>
        </w:rPr>
      </w:pPr>
      <w:r>
        <w:rPr>
          <w:rFonts w:ascii="Calibri" w:hAnsi="Calibri" w:cs="ArialNarrow,Bold"/>
          <w:bCs/>
        </w:rPr>
        <w:t>- posiadać datę wystawienia;</w:t>
      </w:r>
    </w:p>
    <w:p w14:paraId="4BB92D80" w14:textId="77777777" w:rsidR="005A2EEF" w:rsidRDefault="005A2EEF" w:rsidP="005A2EEF">
      <w:pPr>
        <w:jc w:val="both"/>
        <w:rPr>
          <w:rFonts w:ascii="Calibri" w:hAnsi="Calibri" w:cs="ArialNarrow,Bold"/>
          <w:bCs/>
        </w:rPr>
      </w:pPr>
      <w:r>
        <w:rPr>
          <w:rFonts w:ascii="Calibri" w:hAnsi="Calibri" w:cs="ArialNarrow,Bold"/>
          <w:bCs/>
        </w:rPr>
        <w:t>- powoływać się na tytuł zapytania ofertowego;</w:t>
      </w:r>
    </w:p>
    <w:p w14:paraId="1A1375F2" w14:textId="0BF1A6D1" w:rsidR="005A2EEF" w:rsidRDefault="005A2EEF" w:rsidP="005A2EEF">
      <w:pPr>
        <w:jc w:val="both"/>
        <w:rPr>
          <w:rFonts w:ascii="Calibri" w:hAnsi="Calibri" w:cs="ArialNarrow,Bold"/>
          <w:bCs/>
        </w:rPr>
      </w:pPr>
      <w:r>
        <w:rPr>
          <w:rFonts w:ascii="Calibri" w:hAnsi="Calibri" w:cs="ArialNarrow,Bold"/>
          <w:bCs/>
        </w:rPr>
        <w:t xml:space="preserve">- posiadać termin ważności oferty (minimum </w:t>
      </w:r>
      <w:r w:rsidR="009032E2">
        <w:rPr>
          <w:rFonts w:ascii="Calibri" w:hAnsi="Calibri" w:cs="ArialNarrow,Bold"/>
          <w:bCs/>
        </w:rPr>
        <w:t>30</w:t>
      </w:r>
      <w:r>
        <w:rPr>
          <w:rFonts w:ascii="Calibri" w:hAnsi="Calibri" w:cs="ArialNarrow,Bold"/>
          <w:bCs/>
        </w:rPr>
        <w:t xml:space="preserve"> dni);</w:t>
      </w:r>
    </w:p>
    <w:p w14:paraId="77A094B6" w14:textId="77777777" w:rsidR="005A2EEF" w:rsidRDefault="005A2EEF" w:rsidP="005A2EEF">
      <w:pPr>
        <w:jc w:val="both"/>
        <w:rPr>
          <w:rFonts w:ascii="Calibri" w:hAnsi="Calibri" w:cs="ArialNarrow,Bold"/>
          <w:bCs/>
        </w:rPr>
      </w:pPr>
      <w:r>
        <w:rPr>
          <w:rFonts w:ascii="Calibri" w:hAnsi="Calibri" w:cs="ArialNarrow,Bold"/>
          <w:bCs/>
        </w:rPr>
        <w:t>- posiadać warunki i termin płatności (minimum 30 dni od daty wystawienia faktury);</w:t>
      </w:r>
    </w:p>
    <w:p w14:paraId="6675F51D" w14:textId="77777777" w:rsidR="005A2EEF" w:rsidRDefault="005A2EEF" w:rsidP="005A2EEF">
      <w:pPr>
        <w:jc w:val="both"/>
        <w:rPr>
          <w:rFonts w:ascii="Calibri" w:hAnsi="Calibri" w:cs="ArialNarrow,Bold"/>
          <w:bCs/>
        </w:rPr>
      </w:pPr>
      <w:r>
        <w:rPr>
          <w:rFonts w:ascii="Calibri" w:hAnsi="Calibri" w:cs="ArialNarrow,Bold"/>
          <w:bCs/>
        </w:rPr>
        <w:t>- posiadać termin realizacji zamówienia;</w:t>
      </w:r>
    </w:p>
    <w:p w14:paraId="5649420F" w14:textId="77777777" w:rsidR="005A2EEF" w:rsidRDefault="005A2EEF" w:rsidP="005A2EEF">
      <w:pPr>
        <w:jc w:val="both"/>
        <w:rPr>
          <w:rFonts w:ascii="Calibri" w:hAnsi="Calibri" w:cs="ArialNarrow,Bold"/>
          <w:bCs/>
        </w:rPr>
      </w:pPr>
      <w:r>
        <w:rPr>
          <w:rFonts w:ascii="Calibri" w:hAnsi="Calibri" w:cs="ArialNarrow,Bold"/>
          <w:bCs/>
        </w:rPr>
        <w:t>- posiadać okres i warunki serwisu gwarancyjnego i pogwarancyjnego;</w:t>
      </w:r>
    </w:p>
    <w:p w14:paraId="53782233" w14:textId="77777777" w:rsidR="005A2EEF" w:rsidRDefault="005A2EEF" w:rsidP="005A2EEF">
      <w:pPr>
        <w:jc w:val="both"/>
        <w:rPr>
          <w:rFonts w:ascii="Calibri" w:hAnsi="Calibri" w:cs="ArialNarrow,Bold"/>
          <w:bCs/>
        </w:rPr>
      </w:pPr>
      <w:r>
        <w:rPr>
          <w:rFonts w:ascii="Calibri" w:hAnsi="Calibri" w:cs="ArialNarrow,Bold"/>
          <w:bCs/>
        </w:rPr>
        <w:t>- posiadać wartość netto oraz brutto w walucie lub PLN. Jeżeli kwota opiewać będzie na inną walutę niż złoty polski, wówczas zamawiający, dla celów wyboru oferty przeliczy ją na złote polskie według średniego kursu NBP z dnia poprzedzającego rozpatrywanie ofert.</w:t>
      </w:r>
    </w:p>
    <w:p w14:paraId="42C4D5D2" w14:textId="77777777" w:rsidR="005A2EEF" w:rsidRDefault="005A2EEF" w:rsidP="005A2EEF">
      <w:pPr>
        <w:jc w:val="both"/>
        <w:rPr>
          <w:rFonts w:ascii="Calibri" w:hAnsi="Calibri" w:cs="ArialNarrow,Bold"/>
          <w:bCs/>
        </w:rPr>
      </w:pPr>
      <w:r>
        <w:rPr>
          <w:rFonts w:ascii="Calibri" w:hAnsi="Calibri" w:cs="ArialNarrow,Bold"/>
          <w:bCs/>
        </w:rPr>
        <w:t>- zawierać czytelny podpis osoby upoważnionej do wystawiania ofert (dotyczy ofert dostarczonych pocztą, kurierem lub osobiście)</w:t>
      </w:r>
    </w:p>
    <w:p w14:paraId="144BA438" w14:textId="77777777" w:rsidR="005A2EEF" w:rsidRDefault="005A2EEF" w:rsidP="005A2EEF">
      <w:pPr>
        <w:jc w:val="both"/>
        <w:rPr>
          <w:rFonts w:ascii="Calibri" w:hAnsi="Calibri" w:cs="ArialNarrow,Bold"/>
          <w:bCs/>
        </w:rPr>
      </w:pPr>
      <w:r>
        <w:rPr>
          <w:rFonts w:ascii="Calibri" w:hAnsi="Calibri" w:cs="ArialNarrow,Bold"/>
          <w:bCs/>
        </w:rPr>
        <w:t xml:space="preserve">- zawierać wypełnione oświadczenie dotyczące braku powiązań osobowych lub kapitałowych z beneficjentem projektu (Zamawiającym) – oświadczenie do pobrania ze strony internetowej </w:t>
      </w:r>
      <w:hyperlink r:id="rId7" w:history="1">
        <w:r w:rsidRPr="00C8134C">
          <w:rPr>
            <w:rStyle w:val="Hipercze"/>
            <w:rFonts w:ascii="Calibri" w:hAnsi="Calibri" w:cs="ArialNarrow,Bold"/>
            <w:bCs/>
          </w:rPr>
          <w:t>www.vimax.pl</w:t>
        </w:r>
      </w:hyperlink>
      <w:r>
        <w:rPr>
          <w:rFonts w:ascii="Calibri" w:hAnsi="Calibri" w:cs="ArialNarrow,Bold"/>
          <w:bCs/>
        </w:rPr>
        <w:t xml:space="preserve"> </w:t>
      </w:r>
    </w:p>
    <w:p w14:paraId="34E7C466" w14:textId="77777777" w:rsidR="005A2EEF" w:rsidRPr="00D50528" w:rsidRDefault="005A2EEF" w:rsidP="005A2EEF">
      <w:pPr>
        <w:jc w:val="both"/>
        <w:rPr>
          <w:rFonts w:ascii="Calibri" w:hAnsi="Calibri" w:cs="ArialNarrow,Bold"/>
          <w:bCs/>
        </w:rPr>
      </w:pPr>
      <w:r>
        <w:rPr>
          <w:rFonts w:ascii="Calibri" w:hAnsi="Calibri" w:cs="ArialNarrow,Bold"/>
          <w:bCs/>
        </w:rPr>
        <w:t>- m</w:t>
      </w:r>
      <w:r w:rsidRPr="00D50528">
        <w:rPr>
          <w:rFonts w:ascii="Calibri" w:hAnsi="Calibri" w:cs="ArialNarrow,Bold"/>
          <w:bCs/>
        </w:rPr>
        <w:t>ogące wystąpić w zapytaniu ofertowym lub/i załącznikach nazwy własne (znaki towarowe)</w:t>
      </w:r>
      <w:r>
        <w:rPr>
          <w:rFonts w:ascii="Calibri" w:hAnsi="Calibri" w:cs="ArialNarrow,Bold"/>
          <w:bCs/>
        </w:rPr>
        <w:t xml:space="preserve"> </w:t>
      </w:r>
      <w:r w:rsidRPr="00D50528">
        <w:rPr>
          <w:rFonts w:ascii="Calibri" w:hAnsi="Calibri" w:cs="ArialNarrow,Bold"/>
          <w:bCs/>
        </w:rPr>
        <w:t>mają charakter jedynie przykładowy, a ich wskazanie ma na celu określenie oczekiwanego</w:t>
      </w:r>
      <w:r>
        <w:rPr>
          <w:rFonts w:ascii="Calibri" w:hAnsi="Calibri" w:cs="ArialNarrow,Bold"/>
          <w:bCs/>
        </w:rPr>
        <w:t xml:space="preserve"> </w:t>
      </w:r>
      <w:r w:rsidRPr="00D50528">
        <w:rPr>
          <w:rFonts w:ascii="Calibri" w:hAnsi="Calibri" w:cs="ArialNarrow,Bold"/>
          <w:bCs/>
        </w:rPr>
        <w:t>standardu, przy czym Zamawiający dopuszcza składanie ,,ofert równoważnych”. Przez ,,ofertę</w:t>
      </w:r>
    </w:p>
    <w:p w14:paraId="3A663E8B" w14:textId="77777777" w:rsidR="005A2EEF" w:rsidRDefault="005A2EEF" w:rsidP="005A2EEF">
      <w:pPr>
        <w:jc w:val="both"/>
        <w:rPr>
          <w:rFonts w:ascii="Calibri" w:hAnsi="Calibri" w:cs="ArialNarrow,Bold"/>
          <w:bCs/>
        </w:rPr>
      </w:pPr>
      <w:r w:rsidRPr="00D50528">
        <w:rPr>
          <w:rFonts w:ascii="Calibri" w:hAnsi="Calibri" w:cs="ArialNarrow,Bold"/>
          <w:bCs/>
        </w:rPr>
        <w:t>równoważną” należy rozumieć taką, która przedstawia opis przedmiotu zamówienia o takich</w:t>
      </w:r>
      <w:r>
        <w:rPr>
          <w:rFonts w:ascii="Calibri" w:hAnsi="Calibri" w:cs="ArialNarrow,Bold"/>
          <w:bCs/>
        </w:rPr>
        <w:t xml:space="preserve"> </w:t>
      </w:r>
      <w:r w:rsidRPr="00D50528">
        <w:rPr>
          <w:rFonts w:ascii="Calibri" w:hAnsi="Calibri" w:cs="ArialNarrow,Bold"/>
          <w:bCs/>
        </w:rPr>
        <w:t>samych lub lepszych parametrach technicznych, jakościowych, funkcjonalnych spełniających</w:t>
      </w:r>
      <w:r>
        <w:rPr>
          <w:rFonts w:ascii="Calibri" w:hAnsi="Calibri" w:cs="ArialNarrow,Bold"/>
          <w:bCs/>
        </w:rPr>
        <w:t xml:space="preserve"> </w:t>
      </w:r>
      <w:r w:rsidRPr="00D50528">
        <w:rPr>
          <w:rFonts w:ascii="Calibri" w:hAnsi="Calibri" w:cs="ArialNarrow,Bold"/>
          <w:bCs/>
        </w:rPr>
        <w:t>minimalne parametry określone przez Zamawiającego, lecz oznaczoną innym znakiem</w:t>
      </w:r>
      <w:r>
        <w:rPr>
          <w:rFonts w:ascii="Calibri" w:hAnsi="Calibri" w:cs="ArialNarrow,Bold"/>
          <w:bCs/>
        </w:rPr>
        <w:t xml:space="preserve"> </w:t>
      </w:r>
      <w:r w:rsidRPr="00D50528">
        <w:rPr>
          <w:rFonts w:ascii="Calibri" w:hAnsi="Calibri" w:cs="ArialNarrow,Bold"/>
          <w:bCs/>
        </w:rPr>
        <w:t>towarowym, patentem lub pochodzeniem.</w:t>
      </w:r>
      <w:r>
        <w:rPr>
          <w:rFonts w:ascii="Calibri" w:hAnsi="Calibri" w:cs="ArialNarrow,Bold"/>
          <w:bCs/>
        </w:rPr>
        <w:t xml:space="preserve"> </w:t>
      </w:r>
      <w:r w:rsidRPr="00D50528">
        <w:rPr>
          <w:rFonts w:ascii="Calibri" w:hAnsi="Calibri" w:cs="ArialNarrow,Bold"/>
          <w:bCs/>
        </w:rPr>
        <w:t>Oferent, który powołuje się na rozwiązania równoważne do opisywanych przez Zamawiającego</w:t>
      </w:r>
      <w:r>
        <w:rPr>
          <w:rFonts w:ascii="Calibri" w:hAnsi="Calibri" w:cs="ArialNarrow,Bold"/>
          <w:bCs/>
        </w:rPr>
        <w:t xml:space="preserve"> </w:t>
      </w:r>
      <w:r w:rsidRPr="00D50528">
        <w:rPr>
          <w:rFonts w:ascii="Calibri" w:hAnsi="Calibri" w:cs="ArialNarrow,Bold"/>
          <w:bCs/>
        </w:rPr>
        <w:t>jest zobowiązany wykazać, że oferowany przez niego przedmiot oferty spełnia wymagania</w:t>
      </w:r>
      <w:r>
        <w:rPr>
          <w:rFonts w:ascii="Calibri" w:hAnsi="Calibri" w:cs="ArialNarrow,Bold"/>
          <w:bCs/>
        </w:rPr>
        <w:t xml:space="preserve"> </w:t>
      </w:r>
      <w:r w:rsidRPr="00D50528">
        <w:rPr>
          <w:rFonts w:ascii="Calibri" w:hAnsi="Calibri" w:cs="ArialNarrow,Bold"/>
          <w:bCs/>
        </w:rPr>
        <w:t>określone przez Zamawiającego.</w:t>
      </w:r>
    </w:p>
    <w:p w14:paraId="7F7A2AE4" w14:textId="77777777" w:rsidR="005A2EEF" w:rsidRDefault="005A2EEF" w:rsidP="005A2EEF">
      <w:pPr>
        <w:rPr>
          <w:rFonts w:ascii="Calibri" w:hAnsi="Calibri" w:cs="ArialNarrow,Bold"/>
          <w:bCs/>
        </w:rPr>
      </w:pPr>
    </w:p>
    <w:p w14:paraId="0CCC6936" w14:textId="77777777" w:rsidR="005A2EEF" w:rsidRDefault="005A2EEF" w:rsidP="005A2EEF">
      <w:pPr>
        <w:spacing w:after="120"/>
        <w:rPr>
          <w:rFonts w:ascii="Calibri" w:hAnsi="Calibri" w:cs="ArialNarrow,Bold"/>
          <w:b/>
          <w:bCs/>
        </w:rPr>
      </w:pPr>
      <w:r>
        <w:rPr>
          <w:rFonts w:ascii="Calibri" w:hAnsi="Calibri" w:cs="ArialNarrow,Bold"/>
          <w:b/>
          <w:bCs/>
        </w:rPr>
        <w:t>6. Termin wykonania zamówienia</w:t>
      </w:r>
    </w:p>
    <w:p w14:paraId="18ED042D" w14:textId="236C7BC0" w:rsidR="005A2EEF" w:rsidRDefault="005A2EEF" w:rsidP="005A2EEF">
      <w:pPr>
        <w:pStyle w:val="Nagwek"/>
        <w:tabs>
          <w:tab w:val="clear" w:pos="4536"/>
          <w:tab w:val="clear" w:pos="9072"/>
        </w:tabs>
        <w:rPr>
          <w:rFonts w:ascii="Calibri" w:hAnsi="Calibri" w:cs="ArialNarrow,Bold"/>
        </w:rPr>
      </w:pPr>
      <w:r>
        <w:rPr>
          <w:rFonts w:ascii="Calibri" w:hAnsi="Calibri" w:cs="ArialNarrow,Bold"/>
        </w:rPr>
        <w:t xml:space="preserve">Nie później niż do </w:t>
      </w:r>
      <w:r w:rsidR="009032E2">
        <w:rPr>
          <w:rFonts w:ascii="Calibri" w:hAnsi="Calibri" w:cs="ArialNarrow,Bold"/>
        </w:rPr>
        <w:t>12</w:t>
      </w:r>
      <w:r>
        <w:rPr>
          <w:rFonts w:ascii="Calibri" w:hAnsi="Calibri" w:cs="ArialNarrow,Bold"/>
        </w:rPr>
        <w:t xml:space="preserve"> tygodni od złożenia zamówienia. Za datę złożenia zamówienia uważa się dzień zawarcia umowy z Wykonawcą.</w:t>
      </w:r>
    </w:p>
    <w:p w14:paraId="57C5F7BB" w14:textId="77777777" w:rsidR="005A2EEF" w:rsidRDefault="005A2EEF" w:rsidP="005A2EEF">
      <w:pPr>
        <w:autoSpaceDE w:val="0"/>
        <w:autoSpaceDN w:val="0"/>
        <w:adjustRightInd w:val="0"/>
        <w:rPr>
          <w:rFonts w:ascii="Calibri" w:hAnsi="Calibri" w:cs="ArialNarrow,Bold"/>
          <w:b/>
          <w:bCs/>
          <w:color w:val="000000"/>
        </w:rPr>
      </w:pPr>
    </w:p>
    <w:p w14:paraId="60BDA26A" w14:textId="77777777" w:rsidR="005A2EEF" w:rsidRDefault="005A2EEF" w:rsidP="005A2EEF">
      <w:pPr>
        <w:autoSpaceDE w:val="0"/>
        <w:autoSpaceDN w:val="0"/>
        <w:adjustRightInd w:val="0"/>
        <w:spacing w:after="120"/>
        <w:rPr>
          <w:rFonts w:ascii="Calibri" w:hAnsi="Calibri" w:cs="ArialNarrow,Bold"/>
          <w:b/>
          <w:bCs/>
          <w:color w:val="000000"/>
        </w:rPr>
      </w:pPr>
      <w:r>
        <w:rPr>
          <w:rFonts w:ascii="Calibri" w:hAnsi="Calibri" w:cs="ArialNarrow,Bold"/>
          <w:b/>
          <w:bCs/>
          <w:color w:val="000000"/>
        </w:rPr>
        <w:t>7. Miejsce oraz termin składania i otwarcia ofert</w:t>
      </w:r>
    </w:p>
    <w:p w14:paraId="660CA269" w14:textId="77777777" w:rsidR="005A2EEF" w:rsidRDefault="005A2EEF" w:rsidP="005A2EEF">
      <w:pPr>
        <w:numPr>
          <w:ilvl w:val="0"/>
          <w:numId w:val="1"/>
        </w:numPr>
        <w:autoSpaceDE w:val="0"/>
        <w:autoSpaceDN w:val="0"/>
        <w:adjustRightInd w:val="0"/>
        <w:rPr>
          <w:rFonts w:ascii="Calibri" w:eastAsia="ArialNarrow" w:hAnsi="Calibri" w:cs="Arial"/>
          <w:color w:val="000000"/>
        </w:rPr>
      </w:pPr>
      <w:r>
        <w:rPr>
          <w:rFonts w:ascii="Calibri" w:eastAsia="ArialNarrow" w:hAnsi="Calibri" w:cs="Arial"/>
          <w:color w:val="000000"/>
        </w:rPr>
        <w:t>Oferty należy składać:</w:t>
      </w:r>
      <w:r>
        <w:rPr>
          <w:rFonts w:ascii="Calibri" w:eastAsia="ArialNarrow" w:hAnsi="Calibri" w:cs="Arial"/>
          <w:color w:val="000000"/>
        </w:rPr>
        <w:br/>
        <w:t>- w formie elektronicznej na adres e-mail: dotacje@vimax.pl</w:t>
      </w:r>
      <w:r>
        <w:rPr>
          <w:rFonts w:ascii="Calibri" w:eastAsia="ArialNarrow" w:hAnsi="Calibri" w:cs="Arial"/>
        </w:rPr>
        <w:br/>
        <w:t>- jako przesyłkę kurierską/pocztową na adres</w:t>
      </w:r>
      <w:r>
        <w:rPr>
          <w:rFonts w:ascii="Calibri" w:eastAsia="ArialNarrow" w:hAnsi="Calibri" w:cs="Arial"/>
          <w:color w:val="000000"/>
        </w:rPr>
        <w:t xml:space="preserve"> zamawiającego: </w:t>
      </w:r>
      <w:r>
        <w:rPr>
          <w:rFonts w:ascii="Calibri" w:eastAsia="ArialNarrow" w:hAnsi="Calibri" w:cs="Arial"/>
          <w:color w:val="000000"/>
        </w:rPr>
        <w:br/>
        <w:t>VIMAX Małgorzata Rogiewicz Przygoń, ul. Wczasowa 2, 95-082 Dobroń</w:t>
      </w:r>
      <w:r>
        <w:rPr>
          <w:rFonts w:ascii="Calibri" w:eastAsia="ArialNarrow" w:hAnsi="Calibri" w:cs="Arial"/>
          <w:color w:val="000000"/>
        </w:rPr>
        <w:br/>
        <w:t>- osobiście w siedzibie firmy.</w:t>
      </w:r>
    </w:p>
    <w:p w14:paraId="0DBF7130" w14:textId="7227929E" w:rsidR="005A2EEF" w:rsidRDefault="005A2EEF" w:rsidP="005A2EEF">
      <w:pPr>
        <w:numPr>
          <w:ilvl w:val="0"/>
          <w:numId w:val="1"/>
        </w:numPr>
        <w:autoSpaceDE w:val="0"/>
        <w:autoSpaceDN w:val="0"/>
        <w:adjustRightInd w:val="0"/>
        <w:rPr>
          <w:rFonts w:ascii="Calibri" w:eastAsia="ArialNarrow" w:hAnsi="Calibri" w:cs="Arial"/>
          <w:color w:val="000000"/>
        </w:rPr>
      </w:pPr>
      <w:r>
        <w:rPr>
          <w:rFonts w:ascii="Calibri" w:eastAsia="ArialNarrow" w:hAnsi="Calibri" w:cs="Arial"/>
          <w:color w:val="000000"/>
        </w:rPr>
        <w:t xml:space="preserve">Termin składania ofert upływa w dniu </w:t>
      </w:r>
      <w:r w:rsidR="00475866">
        <w:rPr>
          <w:rFonts w:ascii="Calibri" w:eastAsia="ArialNarrow" w:hAnsi="Calibri" w:cs="Arial"/>
          <w:color w:val="000000"/>
        </w:rPr>
        <w:t>27</w:t>
      </w:r>
      <w:r w:rsidR="00841243">
        <w:rPr>
          <w:rFonts w:ascii="Calibri" w:eastAsia="ArialNarrow" w:hAnsi="Calibri" w:cs="Arial"/>
          <w:color w:val="000000"/>
        </w:rPr>
        <w:t>.</w:t>
      </w:r>
      <w:r w:rsidR="00CB5256">
        <w:rPr>
          <w:rFonts w:ascii="Calibri" w:eastAsia="ArialNarrow" w:hAnsi="Calibri" w:cs="Arial"/>
          <w:color w:val="000000"/>
        </w:rPr>
        <w:t>0</w:t>
      </w:r>
      <w:r w:rsidR="00797CDF">
        <w:rPr>
          <w:rFonts w:ascii="Calibri" w:eastAsia="ArialNarrow" w:hAnsi="Calibri" w:cs="Arial"/>
          <w:color w:val="000000"/>
        </w:rPr>
        <w:t>3</w:t>
      </w:r>
      <w:r w:rsidR="00841243">
        <w:rPr>
          <w:rFonts w:ascii="Calibri" w:eastAsia="ArialNarrow" w:hAnsi="Calibri" w:cs="Arial"/>
          <w:color w:val="000000"/>
        </w:rPr>
        <w:t>.2020</w:t>
      </w:r>
      <w:r>
        <w:rPr>
          <w:rFonts w:ascii="Calibri" w:eastAsia="ArialNarrow" w:hAnsi="Calibri" w:cs="Arial"/>
          <w:color w:val="000000"/>
        </w:rPr>
        <w:t xml:space="preserve"> o godz. </w:t>
      </w:r>
      <w:r w:rsidR="00841243">
        <w:rPr>
          <w:rFonts w:ascii="Calibri" w:eastAsia="ArialNarrow" w:hAnsi="Calibri" w:cs="Arial"/>
          <w:color w:val="000000"/>
        </w:rPr>
        <w:t>15:00</w:t>
      </w:r>
      <w:r>
        <w:rPr>
          <w:rFonts w:ascii="Calibri" w:eastAsia="ArialNarrow" w:hAnsi="Calibri" w:cs="Arial"/>
          <w:color w:val="000000"/>
        </w:rPr>
        <w:t xml:space="preserve"> </w:t>
      </w:r>
    </w:p>
    <w:p w14:paraId="0465E627" w14:textId="77777777" w:rsidR="005A2EEF" w:rsidRDefault="005A2EEF" w:rsidP="005A2EEF">
      <w:pPr>
        <w:numPr>
          <w:ilvl w:val="0"/>
          <w:numId w:val="1"/>
        </w:numPr>
        <w:autoSpaceDE w:val="0"/>
        <w:autoSpaceDN w:val="0"/>
        <w:adjustRightInd w:val="0"/>
        <w:rPr>
          <w:rFonts w:ascii="Calibri" w:eastAsia="ArialNarrow" w:hAnsi="Calibri" w:cs="Arial"/>
          <w:color w:val="000000"/>
        </w:rPr>
      </w:pPr>
      <w:r>
        <w:rPr>
          <w:rFonts w:ascii="Calibri" w:eastAsia="ArialNarrow" w:hAnsi="Calibri" w:cs="Arial"/>
          <w:color w:val="000000"/>
        </w:rPr>
        <w:t>Oferty złożone po terminie nie będą rozpatrywane w trakcie wyboru.</w:t>
      </w:r>
    </w:p>
    <w:p w14:paraId="543B23FC" w14:textId="4A9531D2" w:rsidR="005A2EEF" w:rsidRDefault="005A2EEF" w:rsidP="005A2EEF">
      <w:pPr>
        <w:numPr>
          <w:ilvl w:val="0"/>
          <w:numId w:val="1"/>
        </w:numPr>
        <w:autoSpaceDE w:val="0"/>
        <w:autoSpaceDN w:val="0"/>
        <w:adjustRightInd w:val="0"/>
        <w:rPr>
          <w:rFonts w:ascii="Calibri" w:eastAsia="ArialNarrow" w:hAnsi="Calibri" w:cs="Arial"/>
          <w:color w:val="000000"/>
        </w:rPr>
      </w:pPr>
      <w:r>
        <w:rPr>
          <w:rFonts w:ascii="Calibri" w:eastAsia="ArialNarrow" w:hAnsi="Calibri" w:cs="Arial"/>
          <w:color w:val="000000"/>
        </w:rPr>
        <w:t xml:space="preserve">Otwarcie ofert </w:t>
      </w:r>
      <w:r>
        <w:rPr>
          <w:rFonts w:ascii="Calibri" w:hAnsi="Calibri" w:cs="Arial"/>
          <w:color w:val="000000"/>
        </w:rPr>
        <w:t xml:space="preserve">nastąpi o godz. 8:00  dnia </w:t>
      </w:r>
      <w:r w:rsidR="00475866">
        <w:rPr>
          <w:rFonts w:ascii="Calibri" w:hAnsi="Calibri" w:cs="Arial"/>
          <w:color w:val="000000"/>
        </w:rPr>
        <w:t>30</w:t>
      </w:r>
      <w:r w:rsidR="00841243">
        <w:rPr>
          <w:rFonts w:ascii="Calibri" w:hAnsi="Calibri" w:cs="Arial"/>
          <w:color w:val="000000"/>
        </w:rPr>
        <w:t>.0</w:t>
      </w:r>
      <w:r w:rsidR="00797CDF">
        <w:rPr>
          <w:rFonts w:ascii="Calibri" w:hAnsi="Calibri" w:cs="Arial"/>
          <w:color w:val="000000"/>
        </w:rPr>
        <w:t>3</w:t>
      </w:r>
      <w:r w:rsidR="00841243">
        <w:rPr>
          <w:rFonts w:ascii="Calibri" w:hAnsi="Calibri" w:cs="Arial"/>
          <w:color w:val="000000"/>
        </w:rPr>
        <w:t>.2020</w:t>
      </w:r>
      <w:r>
        <w:rPr>
          <w:rFonts w:ascii="Calibri" w:hAnsi="Calibri" w:cs="Arial"/>
          <w:color w:val="000000"/>
        </w:rPr>
        <w:t xml:space="preserve"> w siedzibie firmy Vimax Małgorzata Rogiewicz</w:t>
      </w:r>
      <w:r>
        <w:rPr>
          <w:rFonts w:ascii="Calibri" w:hAnsi="Calibri" w:cs="Arial"/>
          <w:color w:val="000000"/>
        </w:rPr>
        <w:br/>
        <w:t>Przygoń, ul. Wczasowa 2;  95-082 Dobroń</w:t>
      </w:r>
    </w:p>
    <w:p w14:paraId="7BE04EC3" w14:textId="5417CA98" w:rsidR="005A2EEF" w:rsidRDefault="005A2EEF" w:rsidP="005A2EEF">
      <w:pPr>
        <w:numPr>
          <w:ilvl w:val="0"/>
          <w:numId w:val="1"/>
        </w:numPr>
        <w:autoSpaceDE w:val="0"/>
        <w:autoSpaceDN w:val="0"/>
        <w:adjustRightInd w:val="0"/>
        <w:rPr>
          <w:rFonts w:ascii="Calibri" w:eastAsia="ArialNarrow" w:hAnsi="Calibri" w:cs="Arial"/>
          <w:color w:val="000000"/>
        </w:rPr>
      </w:pPr>
      <w:r>
        <w:rPr>
          <w:rFonts w:ascii="Calibri" w:eastAsia="ArialNarrow" w:hAnsi="Calibri" w:cs="Arial"/>
          <w:color w:val="000000"/>
        </w:rPr>
        <w:t xml:space="preserve">Wybór oferty nastąpi dnia </w:t>
      </w:r>
      <w:r w:rsidR="00475866">
        <w:rPr>
          <w:rFonts w:ascii="Calibri" w:eastAsia="ArialNarrow" w:hAnsi="Calibri" w:cs="Arial"/>
          <w:color w:val="000000"/>
        </w:rPr>
        <w:t>30</w:t>
      </w:r>
      <w:r w:rsidR="00841243">
        <w:rPr>
          <w:rFonts w:ascii="Calibri" w:eastAsia="ArialNarrow" w:hAnsi="Calibri" w:cs="Arial"/>
          <w:color w:val="000000"/>
        </w:rPr>
        <w:t>.</w:t>
      </w:r>
      <w:r w:rsidR="00797CDF">
        <w:rPr>
          <w:rFonts w:ascii="Calibri" w:eastAsia="ArialNarrow" w:hAnsi="Calibri" w:cs="Arial"/>
          <w:color w:val="000000"/>
        </w:rPr>
        <w:t>03</w:t>
      </w:r>
      <w:r w:rsidR="00841243">
        <w:rPr>
          <w:rFonts w:ascii="Calibri" w:eastAsia="ArialNarrow" w:hAnsi="Calibri" w:cs="Arial"/>
          <w:color w:val="000000"/>
        </w:rPr>
        <w:t>.2020 r</w:t>
      </w:r>
      <w:r>
        <w:rPr>
          <w:rFonts w:ascii="Calibri" w:eastAsia="ArialNarrow" w:hAnsi="Calibri" w:cs="Arial"/>
          <w:color w:val="000000"/>
        </w:rPr>
        <w:t xml:space="preserve"> </w:t>
      </w:r>
    </w:p>
    <w:p w14:paraId="673A9556" w14:textId="77777777" w:rsidR="005A2EEF" w:rsidRDefault="005A2EEF" w:rsidP="005A2EEF">
      <w:pPr>
        <w:autoSpaceDE w:val="0"/>
        <w:autoSpaceDN w:val="0"/>
        <w:adjustRightInd w:val="0"/>
        <w:rPr>
          <w:rFonts w:ascii="Calibri" w:eastAsia="ArialNarrow" w:hAnsi="Calibri" w:cs="Arial"/>
          <w:color w:val="000000"/>
        </w:rPr>
      </w:pPr>
    </w:p>
    <w:p w14:paraId="4D7FDFE1" w14:textId="77777777" w:rsidR="005A2EEF" w:rsidRDefault="005A2EEF" w:rsidP="005A2EEF">
      <w:pPr>
        <w:autoSpaceDE w:val="0"/>
        <w:autoSpaceDN w:val="0"/>
        <w:adjustRightInd w:val="0"/>
        <w:spacing w:after="120"/>
        <w:rPr>
          <w:rFonts w:ascii="Calibri" w:hAnsi="Calibri" w:cs="ArialNarrow,Bold"/>
          <w:b/>
          <w:bCs/>
          <w:color w:val="000000"/>
        </w:rPr>
      </w:pPr>
      <w:r w:rsidRPr="00235ECB">
        <w:rPr>
          <w:rFonts w:ascii="Calibri" w:eastAsia="ArialNarrow" w:hAnsi="Calibri" w:cs="Arial"/>
          <w:b/>
          <w:color w:val="000000"/>
        </w:rPr>
        <w:t xml:space="preserve"> 8</w:t>
      </w:r>
      <w:r w:rsidRPr="00235ECB">
        <w:rPr>
          <w:rFonts w:ascii="Calibri" w:hAnsi="Calibri" w:cs="ArialNarrow,Bold"/>
          <w:b/>
          <w:bCs/>
          <w:color w:val="000000"/>
        </w:rPr>
        <w:t>.</w:t>
      </w:r>
      <w:r>
        <w:rPr>
          <w:rFonts w:ascii="Calibri" w:hAnsi="Calibri" w:cs="ArialNarrow,Bold"/>
          <w:b/>
          <w:bCs/>
          <w:color w:val="000000"/>
        </w:rPr>
        <w:t xml:space="preserve"> Zawarcie umowy</w:t>
      </w:r>
    </w:p>
    <w:p w14:paraId="3DBC9A33" w14:textId="77777777" w:rsidR="005A2EEF" w:rsidRDefault="005A2EEF" w:rsidP="005A2EEF">
      <w:pPr>
        <w:autoSpaceDE w:val="0"/>
        <w:autoSpaceDN w:val="0"/>
        <w:adjustRightInd w:val="0"/>
        <w:jc w:val="both"/>
        <w:rPr>
          <w:rFonts w:ascii="Calibri" w:hAnsi="Calibri" w:cs="ArialNarrow,Bold"/>
          <w:bCs/>
          <w:color w:val="000000"/>
        </w:rPr>
      </w:pPr>
      <w:r w:rsidRPr="00235ECB">
        <w:rPr>
          <w:rFonts w:ascii="Calibri" w:hAnsi="Calibri" w:cs="ArialNarrow,Bold"/>
          <w:bCs/>
          <w:color w:val="000000"/>
        </w:rPr>
        <w:t xml:space="preserve">Oferent, którego oferta zostanie oceniona jako najkorzystniejsza zobowiązany jest do zawarcia umowy w terminie do </w:t>
      </w:r>
      <w:r>
        <w:rPr>
          <w:rFonts w:ascii="Calibri" w:hAnsi="Calibri" w:cs="ArialNarrow,Bold"/>
          <w:bCs/>
          <w:color w:val="000000"/>
        </w:rPr>
        <w:t>14</w:t>
      </w:r>
      <w:r w:rsidRPr="00235ECB">
        <w:rPr>
          <w:rFonts w:ascii="Calibri" w:hAnsi="Calibri" w:cs="ArialNarrow,Bold"/>
          <w:bCs/>
          <w:color w:val="000000"/>
        </w:rPr>
        <w:t xml:space="preserve"> dni kalendarzowych od daty </w:t>
      </w:r>
      <w:r>
        <w:rPr>
          <w:rFonts w:ascii="Calibri" w:hAnsi="Calibri" w:cs="ArialNarrow,Bold"/>
          <w:bCs/>
          <w:color w:val="000000"/>
        </w:rPr>
        <w:t>wyboru oferty</w:t>
      </w:r>
      <w:r w:rsidRPr="00235ECB">
        <w:rPr>
          <w:rFonts w:ascii="Calibri" w:hAnsi="Calibri" w:cs="ArialNarrow,Bold"/>
          <w:bCs/>
          <w:color w:val="000000"/>
        </w:rPr>
        <w:t>. Jeżeli Wykonawca, którego oferta została wybrana będzie uchylał się od zawarcia umowy we wskazanym wyżej terminie Zamawiający może wybrać ofertę najkorzystniejszą spośród pozostałych ofert.</w:t>
      </w:r>
    </w:p>
    <w:p w14:paraId="077459BE" w14:textId="77777777" w:rsidR="005A2EEF" w:rsidRDefault="005A2EEF" w:rsidP="005A2EEF">
      <w:pPr>
        <w:autoSpaceDE w:val="0"/>
        <w:autoSpaceDN w:val="0"/>
        <w:adjustRightInd w:val="0"/>
        <w:jc w:val="both"/>
        <w:rPr>
          <w:rFonts w:ascii="Calibri" w:hAnsi="Calibri" w:cs="ArialNarrow,Bold"/>
          <w:bCs/>
          <w:color w:val="000000"/>
        </w:rPr>
      </w:pPr>
    </w:p>
    <w:p w14:paraId="15A37EE1" w14:textId="77777777" w:rsidR="005A2EEF" w:rsidRDefault="005A2EEF" w:rsidP="005A2EEF">
      <w:pPr>
        <w:autoSpaceDE w:val="0"/>
        <w:autoSpaceDN w:val="0"/>
        <w:adjustRightInd w:val="0"/>
        <w:spacing w:after="120"/>
        <w:rPr>
          <w:rFonts w:ascii="Calibri" w:hAnsi="Calibri" w:cs="ArialNarrow,Bold"/>
          <w:b/>
          <w:bCs/>
          <w:color w:val="000000"/>
        </w:rPr>
      </w:pPr>
      <w:r>
        <w:rPr>
          <w:rFonts w:ascii="Calibri" w:hAnsi="Calibri" w:cs="ArialNarrow,Bold"/>
          <w:b/>
          <w:bCs/>
          <w:color w:val="000000"/>
        </w:rPr>
        <w:t>9</w:t>
      </w:r>
      <w:r w:rsidRPr="00235ECB">
        <w:rPr>
          <w:rFonts w:ascii="Calibri" w:hAnsi="Calibri" w:cs="ArialNarrow,Bold"/>
          <w:b/>
          <w:bCs/>
          <w:color w:val="000000"/>
        </w:rPr>
        <w:t>.</w:t>
      </w:r>
      <w:r>
        <w:rPr>
          <w:rFonts w:ascii="Calibri" w:hAnsi="Calibri" w:cs="ArialNarrow,Bold"/>
          <w:b/>
          <w:bCs/>
          <w:color w:val="000000"/>
        </w:rPr>
        <w:t xml:space="preserve"> Warunki zmiany umowy</w:t>
      </w:r>
    </w:p>
    <w:p w14:paraId="3C4741B3" w14:textId="77777777" w:rsidR="005A2EEF" w:rsidRPr="00CB201D" w:rsidRDefault="005A2EEF" w:rsidP="005A2EEF">
      <w:pPr>
        <w:autoSpaceDE w:val="0"/>
        <w:autoSpaceDN w:val="0"/>
        <w:adjustRightInd w:val="0"/>
        <w:spacing w:after="120"/>
        <w:rPr>
          <w:rFonts w:ascii="Calibri" w:hAnsi="Calibri" w:cs="ArialNarrow,Bold"/>
          <w:bCs/>
          <w:color w:val="000000"/>
        </w:rPr>
      </w:pPr>
      <w:r w:rsidRPr="00CB201D">
        <w:rPr>
          <w:rFonts w:ascii="Calibri" w:hAnsi="Calibri" w:cs="ArialNarrow,Bold"/>
          <w:bCs/>
          <w:color w:val="000000"/>
        </w:rPr>
        <w:t>a) Zmiana istotnych postanowień umowy w stosunku do treści Oferty jest dopuszczalna w sytuacji gdy jest ona korzystna dla Zamawiającego i nie była możliwa do przewidzenia na etapie podpisywania umowy, a ponadto jej dokonanie wskazane jest w szczególności, gdy</w:t>
      </w:r>
      <w:r>
        <w:rPr>
          <w:rFonts w:ascii="Calibri" w:hAnsi="Calibri" w:cs="ArialNarrow,Bold"/>
          <w:bCs/>
          <w:color w:val="000000"/>
        </w:rPr>
        <w:t>:</w:t>
      </w:r>
    </w:p>
    <w:p w14:paraId="14B04034" w14:textId="77777777" w:rsidR="005A2EEF" w:rsidRPr="00CB201D" w:rsidRDefault="005A2EEF" w:rsidP="005A2EEF">
      <w:pPr>
        <w:autoSpaceDE w:val="0"/>
        <w:autoSpaceDN w:val="0"/>
        <w:adjustRightInd w:val="0"/>
        <w:spacing w:after="120"/>
        <w:rPr>
          <w:rFonts w:ascii="Calibri" w:hAnsi="Calibri" w:cs="ArialNarrow,Bold"/>
          <w:bCs/>
          <w:color w:val="000000"/>
        </w:rPr>
      </w:pPr>
      <w:r w:rsidRPr="00CB201D">
        <w:rPr>
          <w:rFonts w:ascii="Calibri" w:hAnsi="Calibri" w:cs="ArialNarrow,Bold"/>
          <w:bCs/>
          <w:color w:val="000000"/>
        </w:rPr>
        <w:t>- nastąpi zmiana powszechnie obowiązujących przepisów prawa w zakresie mającym wpływ</w:t>
      </w:r>
      <w:r>
        <w:rPr>
          <w:rFonts w:ascii="Calibri" w:hAnsi="Calibri" w:cs="ArialNarrow,Bold"/>
          <w:bCs/>
          <w:color w:val="000000"/>
        </w:rPr>
        <w:t xml:space="preserve"> na realizację przedmiotu umowy;</w:t>
      </w:r>
    </w:p>
    <w:p w14:paraId="489BCC01" w14:textId="77777777" w:rsidR="005A2EEF" w:rsidRPr="00CB201D" w:rsidRDefault="005A2EEF" w:rsidP="005A2EEF">
      <w:pPr>
        <w:autoSpaceDE w:val="0"/>
        <w:autoSpaceDN w:val="0"/>
        <w:adjustRightInd w:val="0"/>
        <w:spacing w:after="120"/>
        <w:rPr>
          <w:rFonts w:ascii="Calibri" w:hAnsi="Calibri" w:cs="ArialNarrow,Bold"/>
          <w:bCs/>
          <w:color w:val="000000"/>
        </w:rPr>
      </w:pPr>
      <w:r w:rsidRPr="00CB201D">
        <w:rPr>
          <w:rFonts w:ascii="Calibri" w:hAnsi="Calibri" w:cs="ArialNarrow,Bold"/>
          <w:bCs/>
          <w:color w:val="000000"/>
        </w:rPr>
        <w:t>- wynikną rozbieżności lub niejasności w umowie, których nie można usunąć w inny sposób, a zmiana będzie umożliwiać usunięcie rozbieżności i doprecyzowanie umowy w celu jednoznacznej interpretacji jej postanowień przez Strony;</w:t>
      </w:r>
    </w:p>
    <w:p w14:paraId="1BEE1649" w14:textId="77777777" w:rsidR="005A2EEF" w:rsidRDefault="005A2EEF" w:rsidP="005A2EEF">
      <w:pPr>
        <w:autoSpaceDE w:val="0"/>
        <w:autoSpaceDN w:val="0"/>
        <w:adjustRightInd w:val="0"/>
        <w:rPr>
          <w:rFonts w:ascii="Calibri" w:hAnsi="Calibri" w:cs="ArialNarrow,Bold"/>
          <w:bCs/>
          <w:color w:val="000000"/>
        </w:rPr>
      </w:pPr>
      <w:r w:rsidRPr="00CB201D">
        <w:rPr>
          <w:rFonts w:ascii="Calibri" w:hAnsi="Calibri" w:cs="ArialNarrow,Bold"/>
          <w:bCs/>
          <w:color w:val="000000"/>
        </w:rPr>
        <w:t>- zmiana umowy zawartej z IP (Centrum Obsługi Przedsiębiorcy w Łodzi) implikuje zmianę harmonogramu realizacji lub zakresu umowy z Dostawcą.</w:t>
      </w:r>
    </w:p>
    <w:p w14:paraId="17D9B2C8" w14:textId="77777777" w:rsidR="005A2EEF" w:rsidRPr="00CB201D" w:rsidRDefault="005A2EEF" w:rsidP="005A2EEF">
      <w:pPr>
        <w:autoSpaceDE w:val="0"/>
        <w:autoSpaceDN w:val="0"/>
        <w:adjustRightInd w:val="0"/>
        <w:rPr>
          <w:rFonts w:ascii="Calibri" w:hAnsi="Calibri" w:cs="ArialNarrow,Bold"/>
          <w:bCs/>
          <w:color w:val="000000"/>
        </w:rPr>
      </w:pPr>
    </w:p>
    <w:p w14:paraId="15AC6858" w14:textId="77777777" w:rsidR="005A2EEF" w:rsidRDefault="005A2EEF" w:rsidP="005A2EEF">
      <w:pPr>
        <w:autoSpaceDE w:val="0"/>
        <w:autoSpaceDN w:val="0"/>
        <w:adjustRightInd w:val="0"/>
        <w:spacing w:after="120"/>
        <w:rPr>
          <w:rFonts w:ascii="Calibri" w:hAnsi="Calibri" w:cs="ArialNarrow,Bold"/>
          <w:b/>
          <w:bCs/>
          <w:color w:val="000000"/>
        </w:rPr>
      </w:pPr>
      <w:r>
        <w:rPr>
          <w:rFonts w:ascii="Calibri" w:hAnsi="Calibri" w:cs="ArialNarrow,Bold"/>
          <w:b/>
          <w:bCs/>
          <w:color w:val="000000"/>
        </w:rPr>
        <w:t>10. Informacje dodatkowe</w:t>
      </w:r>
    </w:p>
    <w:p w14:paraId="122BA89A"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a) Zamawiający zastrzega sobie prawo do unieważnienia niniejszego postępowania bez podania uzasadnienia, zmiany ilości zamawianych produktów w stosunku do określonej w zapytaniu, zakupu jednej z jego części/pozycji, a także do pozostawienia postępowania bez wyboru oferty.</w:t>
      </w:r>
    </w:p>
    <w:p w14:paraId="2FEFCB00"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b) Dodatkowych informacji udziela Maciej Maciejewski (511 488 900). Informacje wiążące udzielane są wyłącznie w formie pisemnej.</w:t>
      </w:r>
    </w:p>
    <w:p w14:paraId="1D4B9B8A"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lastRenderedPageBreak/>
        <w:t>c) Poprzez złożenie oferty Oferent wyraża zgodę na podanie do wiadomości pozostałych Oferentów szczegółów oferty. Oferent ma prawo nie wyrazić zgody na podanie do wiadomości szczegółów technicznych przedmiotu zamówienia poprzez zawarcie stosownej adnotacji w treści składanej oferty.</w:t>
      </w:r>
    </w:p>
    <w:p w14:paraId="789ABD1E"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d) W przypadku ofert o szerszym zakresie Zamawiający zastrzega sobie prawo do uznania za wiążącą oferty wyłącznie w wybranym zakresie odnoszącym się do przedmiotu zamówienia, o ile w tym zakresie podane zostaną informacje umożliwiające dokonanie oceny oferty.</w:t>
      </w:r>
    </w:p>
    <w:p w14:paraId="63562CBF"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e) W przypadku wątpliwości związanych z zawartością oferty Zamawiający zastrzega sobie prawo do wezwania Oferenta do złożenia wyjaśnień lub uzupełnienia oferty. W takiej sytuacji Oferent zobowiązany jest do jednokrotnego złożenia wyjaśnień lub uzupełnienia oferty w formie przewidzianej jak dla złożenia oferty w terminie nie dłuższym niż 2 dni robocze od zgłoszenia wątpliwości przez Zamawiającego. W sytuacji niezłożenia wyjaśnień lub nieuzupełnienia oferty w wymaganej formie lub terminie lub w sytuacji niewyczerpującego złożenia wyjaśnień lub uzupełnienia oferty Zamawiający na prawo odrzucić taką ofertę.</w:t>
      </w:r>
    </w:p>
    <w:p w14:paraId="7BFF772C"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f) W okresie trwania postępowania niedopuszczalne jest prowadzenie negocjacji pomiędzy Zamawiającym, a Oferentem.</w:t>
      </w:r>
    </w:p>
    <w:p w14:paraId="128BC062"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g) Oferentowi, którego oferta nie zostanie wybrana, w szczególności w przypadku niespełnienia kryteriów wyboru, nieuzyskania wymaganej liczby punktów, zmiany warunków udzielania zamówienia, anulowania postępowania/zamówienia lub nie zawarcia umowy, nie przysługują żadne roszczenia wobec Zamawiającego.</w:t>
      </w:r>
    </w:p>
    <w:p w14:paraId="16602A93"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h) Zamawiający zastrzega sobie prawo do zmiany warunków udzielania zamówienia oraz do unieważnienia postępowania bez wyboru żadnej oferty.</w:t>
      </w:r>
    </w:p>
    <w:p w14:paraId="024DFB02" w14:textId="3F4189AB"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 xml:space="preserve">i) Zamawiający udzieli zamówienia Wykonawcy, którego oferta została oceniona jako najkorzystniejsza w oparciu o podane kryteria wyboru. Zamawiający powiadomi faksem , drogą elektroniczną lub listownie o wynikach wszystkich Wykonawców, którzy ubiegali się o udzielenie zamówienia. Wybranemu Wykonawcy Zamawiający określi miejsce i termin podpisania umowy zgodną ze wzorem określonym </w:t>
      </w:r>
      <w:r w:rsidR="0083620B">
        <w:rPr>
          <w:rFonts w:ascii="Calibri" w:hAnsi="Calibri" w:cs="ArialNarrow,Bold"/>
          <w:bCs/>
          <w:color w:val="000000"/>
        </w:rPr>
        <w:t xml:space="preserve">w </w:t>
      </w:r>
      <w:r>
        <w:rPr>
          <w:rFonts w:ascii="Calibri" w:hAnsi="Calibri" w:cs="ArialNarrow,Bold"/>
          <w:bCs/>
          <w:color w:val="000000"/>
        </w:rPr>
        <w:t>załączniku do niniejszego postępowania.</w:t>
      </w:r>
    </w:p>
    <w:p w14:paraId="04A338A6"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j) Przez złożenie oferty Oferent akceptuje udział w postępowaniu na powyższych warunkach i zasadach.</w:t>
      </w:r>
    </w:p>
    <w:p w14:paraId="04C0DF46"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k) Każdy z Oferentów może złożyć tylko jedną ofertę do jednego ogłoszenia. Zamawiający nie dopuszcza składania ofert częściowych lub/i wariantowych. Złożenie przez Oferenta więcej niż jednej oferty lub/i oferty częściowej lub/i wariantowej spowoduje odrzucenie przez Zamawiającego wszystkich złożonych ofert przez Oferenta.</w:t>
      </w:r>
    </w:p>
    <w:p w14:paraId="764235EB" w14:textId="77777777" w:rsidR="005A2EEF" w:rsidRDefault="005A2EEF" w:rsidP="00E715D3">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l) Oferent może przed upływem terminu składania ofert zmienić lub wycofać swoją ofertę.</w:t>
      </w:r>
    </w:p>
    <w:p w14:paraId="71F582F8" w14:textId="0DE07E6E" w:rsidR="00E715D3" w:rsidRDefault="00E715D3" w:rsidP="00E715D3">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 xml:space="preserve">m) Zamawiający zastrzega prawo do nieodpowiadania na pytania oferentów złożone po </w:t>
      </w:r>
      <w:r w:rsidR="009F1932">
        <w:rPr>
          <w:rFonts w:ascii="Calibri" w:hAnsi="Calibri" w:cs="ArialNarrow,Bold"/>
          <w:bCs/>
          <w:color w:val="000000"/>
        </w:rPr>
        <w:t>24</w:t>
      </w:r>
      <w:r>
        <w:rPr>
          <w:rFonts w:ascii="Calibri" w:hAnsi="Calibri" w:cs="ArialNarrow,Bold"/>
          <w:bCs/>
          <w:color w:val="000000"/>
        </w:rPr>
        <w:t>.</w:t>
      </w:r>
      <w:r w:rsidR="00A37D55">
        <w:rPr>
          <w:rFonts w:ascii="Calibri" w:hAnsi="Calibri" w:cs="ArialNarrow,Bold"/>
          <w:bCs/>
          <w:color w:val="000000"/>
        </w:rPr>
        <w:t>0</w:t>
      </w:r>
      <w:r w:rsidR="00797CDF">
        <w:rPr>
          <w:rFonts w:ascii="Calibri" w:hAnsi="Calibri" w:cs="ArialNarrow,Bold"/>
          <w:bCs/>
          <w:color w:val="000000"/>
        </w:rPr>
        <w:t>3</w:t>
      </w:r>
      <w:r>
        <w:rPr>
          <w:rFonts w:ascii="Calibri" w:hAnsi="Calibri" w:cs="ArialNarrow,Bold"/>
          <w:bCs/>
          <w:color w:val="000000"/>
        </w:rPr>
        <w:t>.2020</w:t>
      </w:r>
    </w:p>
    <w:p w14:paraId="651B5D7A" w14:textId="77777777" w:rsidR="005A2EEF" w:rsidRDefault="005A2EEF" w:rsidP="005A2EEF">
      <w:pPr>
        <w:autoSpaceDE w:val="0"/>
        <w:autoSpaceDN w:val="0"/>
        <w:adjustRightInd w:val="0"/>
        <w:jc w:val="both"/>
        <w:rPr>
          <w:rFonts w:ascii="Calibri" w:hAnsi="Calibri" w:cs="ArialNarrow,Bold"/>
          <w:b/>
          <w:bCs/>
          <w:color w:val="000000"/>
        </w:rPr>
      </w:pPr>
    </w:p>
    <w:p w14:paraId="65DDF3D9" w14:textId="77777777" w:rsidR="005A2EEF" w:rsidRPr="00FA2156" w:rsidRDefault="005A2EEF" w:rsidP="005A2EEF">
      <w:pPr>
        <w:autoSpaceDE w:val="0"/>
        <w:autoSpaceDN w:val="0"/>
        <w:adjustRightInd w:val="0"/>
        <w:spacing w:after="120"/>
        <w:jc w:val="both"/>
        <w:rPr>
          <w:rFonts w:ascii="Calibri" w:hAnsi="Calibri" w:cs="ArialNarrow,Bold"/>
          <w:b/>
          <w:bCs/>
          <w:color w:val="000000"/>
        </w:rPr>
      </w:pPr>
      <w:r>
        <w:rPr>
          <w:rFonts w:ascii="Calibri" w:hAnsi="Calibri" w:cs="ArialNarrow,Bold"/>
          <w:b/>
          <w:bCs/>
          <w:color w:val="000000"/>
        </w:rPr>
        <w:t xml:space="preserve">11. </w:t>
      </w:r>
      <w:r w:rsidRPr="00FA2156">
        <w:rPr>
          <w:rFonts w:ascii="Calibri" w:hAnsi="Calibri" w:cs="ArialNarrow,Bold"/>
          <w:b/>
          <w:bCs/>
          <w:color w:val="000000"/>
        </w:rPr>
        <w:t>Przedmiot zamówienia</w:t>
      </w:r>
    </w:p>
    <w:p w14:paraId="0EE0C691" w14:textId="104DA60A" w:rsidR="005A2EEF" w:rsidRDefault="005A2EEF" w:rsidP="005A2EEF">
      <w:pPr>
        <w:autoSpaceDE w:val="0"/>
        <w:autoSpaceDN w:val="0"/>
        <w:adjustRightInd w:val="0"/>
        <w:jc w:val="both"/>
        <w:rPr>
          <w:rFonts w:ascii="Calibri" w:hAnsi="Calibri" w:cs="ArialNarrow,Bold"/>
          <w:bCs/>
          <w:color w:val="000000"/>
        </w:rPr>
      </w:pPr>
      <w:r>
        <w:rPr>
          <w:rFonts w:ascii="Calibri" w:hAnsi="Calibri" w:cs="ArialNarrow,Bold"/>
          <w:bCs/>
          <w:color w:val="000000"/>
        </w:rPr>
        <w:t xml:space="preserve">Przedmiotem zamówienia jest zakup </w:t>
      </w:r>
      <w:r w:rsidR="00797CDF">
        <w:rPr>
          <w:rFonts w:ascii="Calibri" w:hAnsi="Calibri" w:cs="ArialNarrow,Bold"/>
          <w:b/>
          <w:bCs/>
          <w:color w:val="000000"/>
        </w:rPr>
        <w:t>Chromatografu GC/MS</w:t>
      </w:r>
      <w:r>
        <w:rPr>
          <w:rFonts w:ascii="Calibri" w:hAnsi="Calibri" w:cs="ArialNarrow,Bold"/>
          <w:bCs/>
          <w:color w:val="000000"/>
        </w:rPr>
        <w:t xml:space="preserve"> zgodne</w:t>
      </w:r>
      <w:r w:rsidR="00797CDF">
        <w:rPr>
          <w:rFonts w:ascii="Calibri" w:hAnsi="Calibri" w:cs="ArialNarrow,Bold"/>
          <w:bCs/>
          <w:color w:val="000000"/>
        </w:rPr>
        <w:t>go</w:t>
      </w:r>
      <w:r>
        <w:rPr>
          <w:rFonts w:ascii="Calibri" w:hAnsi="Calibri" w:cs="ArialNarrow,Bold"/>
          <w:bCs/>
          <w:color w:val="000000"/>
        </w:rPr>
        <w:t xml:space="preserve"> z opisem przedmiotu zamówienia (pkt 12)</w:t>
      </w:r>
    </w:p>
    <w:p w14:paraId="602E7061" w14:textId="77777777" w:rsidR="005A2EEF" w:rsidRDefault="005A2EEF" w:rsidP="005A2EEF">
      <w:pPr>
        <w:autoSpaceDE w:val="0"/>
        <w:autoSpaceDN w:val="0"/>
        <w:adjustRightInd w:val="0"/>
        <w:jc w:val="both"/>
        <w:rPr>
          <w:rFonts w:ascii="Calibri" w:hAnsi="Calibri" w:cs="ArialNarrow,Bold"/>
          <w:bCs/>
          <w:color w:val="000000"/>
        </w:rPr>
      </w:pPr>
      <w:r>
        <w:rPr>
          <w:rFonts w:ascii="Calibri" w:hAnsi="Calibri" w:cs="ArialNarrow,Bold"/>
          <w:bCs/>
          <w:color w:val="000000"/>
        </w:rPr>
        <w:lastRenderedPageBreak/>
        <w:t>Wspólny słownik zamówień CPV</w:t>
      </w:r>
    </w:p>
    <w:p w14:paraId="446F500D" w14:textId="5CC14D31" w:rsidR="00C1730A" w:rsidRDefault="005A2EEF" w:rsidP="005A2EEF">
      <w:pPr>
        <w:autoSpaceDE w:val="0"/>
        <w:autoSpaceDN w:val="0"/>
        <w:adjustRightInd w:val="0"/>
        <w:jc w:val="both"/>
        <w:rPr>
          <w:rFonts w:ascii="Calibri" w:hAnsi="Calibri" w:cs="ArialNarrow,Bold"/>
          <w:bCs/>
          <w:color w:val="000000"/>
        </w:rPr>
      </w:pPr>
      <w:r>
        <w:rPr>
          <w:rFonts w:ascii="Calibri" w:hAnsi="Calibri" w:cs="ArialNarrow,Bold"/>
          <w:bCs/>
          <w:color w:val="000000"/>
        </w:rPr>
        <w:t xml:space="preserve">Kod CPV: </w:t>
      </w:r>
      <w:r w:rsidR="00797CDF">
        <w:rPr>
          <w:rFonts w:ascii="Calibri" w:hAnsi="Calibri" w:cs="ArialNarrow,Bold"/>
          <w:bCs/>
          <w:color w:val="000000"/>
        </w:rPr>
        <w:t>38432210-7</w:t>
      </w:r>
    </w:p>
    <w:p w14:paraId="66A060F9" w14:textId="634F694C" w:rsidR="005A2EEF" w:rsidRDefault="005A2EEF" w:rsidP="005A2EEF">
      <w:pPr>
        <w:autoSpaceDE w:val="0"/>
        <w:autoSpaceDN w:val="0"/>
        <w:adjustRightInd w:val="0"/>
        <w:jc w:val="both"/>
        <w:rPr>
          <w:rFonts w:ascii="Calibri" w:hAnsi="Calibri" w:cs="ArialNarrow,Bold"/>
          <w:bCs/>
          <w:color w:val="000000"/>
        </w:rPr>
      </w:pPr>
      <w:r>
        <w:rPr>
          <w:rFonts w:ascii="Calibri" w:hAnsi="Calibri" w:cs="ArialNarrow,Bold"/>
          <w:bCs/>
          <w:color w:val="000000"/>
        </w:rPr>
        <w:t xml:space="preserve">Nazwa kodu CPV: </w:t>
      </w:r>
      <w:r w:rsidR="00797CDF">
        <w:rPr>
          <w:rFonts w:ascii="Calibri" w:hAnsi="Calibri" w:cs="ArialNarrow,Bold"/>
          <w:bCs/>
          <w:color w:val="000000"/>
        </w:rPr>
        <w:t>Chromatografy gazowe</w:t>
      </w:r>
    </w:p>
    <w:p w14:paraId="31B5172F" w14:textId="77777777" w:rsidR="005A2EEF" w:rsidRDefault="005A2EEF" w:rsidP="005A2EEF">
      <w:pPr>
        <w:autoSpaceDE w:val="0"/>
        <w:autoSpaceDN w:val="0"/>
        <w:adjustRightInd w:val="0"/>
        <w:jc w:val="both"/>
        <w:rPr>
          <w:rFonts w:ascii="Calibri" w:hAnsi="Calibri" w:cs="ArialNarrow,Bold"/>
          <w:bCs/>
          <w:color w:val="000000"/>
        </w:rPr>
      </w:pPr>
    </w:p>
    <w:p w14:paraId="0B47410A" w14:textId="77777777" w:rsidR="005A2EEF" w:rsidRDefault="005A2EEF" w:rsidP="005A2EEF">
      <w:pPr>
        <w:autoSpaceDE w:val="0"/>
        <w:autoSpaceDN w:val="0"/>
        <w:adjustRightInd w:val="0"/>
        <w:spacing w:after="120"/>
        <w:jc w:val="both"/>
        <w:rPr>
          <w:rFonts w:ascii="Calibri" w:hAnsi="Calibri" w:cs="ArialNarrow,Bold"/>
          <w:b/>
          <w:bCs/>
          <w:color w:val="000000"/>
        </w:rPr>
      </w:pPr>
      <w:r w:rsidRPr="0016241B">
        <w:rPr>
          <w:rFonts w:ascii="Calibri" w:hAnsi="Calibri" w:cs="ArialNarrow,Bold"/>
          <w:b/>
          <w:bCs/>
          <w:color w:val="000000"/>
        </w:rPr>
        <w:t>12. Opis przedmiotu zamówienia</w:t>
      </w:r>
    </w:p>
    <w:p w14:paraId="4796E3BD" w14:textId="2C7759ED" w:rsidR="005A2EEF" w:rsidRDefault="00797CDF" w:rsidP="005A2EEF">
      <w:pPr>
        <w:autoSpaceDE w:val="0"/>
        <w:autoSpaceDN w:val="0"/>
        <w:adjustRightInd w:val="0"/>
        <w:spacing w:after="120"/>
        <w:jc w:val="both"/>
        <w:rPr>
          <w:rFonts w:ascii="Calibri" w:hAnsi="Calibri" w:cs="ArialNarrow,Bold"/>
          <w:b/>
          <w:bCs/>
          <w:color w:val="000000"/>
        </w:rPr>
      </w:pPr>
      <w:r>
        <w:rPr>
          <w:rFonts w:ascii="Calibri" w:hAnsi="Calibri" w:cs="ArialNarrow,Bold"/>
          <w:b/>
          <w:bCs/>
          <w:color w:val="000000"/>
        </w:rPr>
        <w:t>Chromatograf GC/MS</w:t>
      </w:r>
    </w:p>
    <w:tbl>
      <w:tblPr>
        <w:tblStyle w:val="Tabela-Siatka"/>
        <w:tblW w:w="0" w:type="auto"/>
        <w:tblLook w:val="04A0" w:firstRow="1" w:lastRow="0" w:firstColumn="1" w:lastColumn="0" w:noHBand="0" w:noVBand="1"/>
      </w:tblPr>
      <w:tblGrid>
        <w:gridCol w:w="562"/>
        <w:gridCol w:w="5226"/>
        <w:gridCol w:w="1008"/>
        <w:gridCol w:w="2266"/>
      </w:tblGrid>
      <w:tr w:rsidR="00531768" w14:paraId="5391812B" w14:textId="77777777" w:rsidTr="00531768">
        <w:tc>
          <w:tcPr>
            <w:tcW w:w="562" w:type="dxa"/>
            <w:vAlign w:val="center"/>
          </w:tcPr>
          <w:p w14:paraId="5FDD2B21" w14:textId="17B38989" w:rsidR="00531768" w:rsidRDefault="00531768" w:rsidP="00531768">
            <w:pPr>
              <w:autoSpaceDE w:val="0"/>
              <w:autoSpaceDN w:val="0"/>
              <w:adjustRightInd w:val="0"/>
              <w:spacing w:after="120"/>
              <w:jc w:val="both"/>
              <w:rPr>
                <w:rFonts w:ascii="Calibri" w:hAnsi="Calibri" w:cs="ArialNarrow,Bold"/>
                <w:b/>
                <w:bCs/>
                <w:color w:val="000000"/>
              </w:rPr>
            </w:pPr>
            <w:r w:rsidRPr="0018593A">
              <w:rPr>
                <w:rFonts w:asciiTheme="minorHAnsi" w:hAnsiTheme="minorHAnsi"/>
                <w:bCs/>
                <w:sz w:val="18"/>
                <w:szCs w:val="18"/>
              </w:rPr>
              <w:t>p.</w:t>
            </w:r>
          </w:p>
        </w:tc>
        <w:tc>
          <w:tcPr>
            <w:tcW w:w="5226" w:type="dxa"/>
            <w:vAlign w:val="center"/>
          </w:tcPr>
          <w:p w14:paraId="42CC7671" w14:textId="5DB01599" w:rsidR="00531768" w:rsidRDefault="00531768" w:rsidP="00531768">
            <w:pPr>
              <w:autoSpaceDE w:val="0"/>
              <w:autoSpaceDN w:val="0"/>
              <w:adjustRightInd w:val="0"/>
              <w:spacing w:after="120"/>
              <w:jc w:val="both"/>
              <w:rPr>
                <w:rFonts w:ascii="Calibri" w:hAnsi="Calibri" w:cs="ArialNarrow,Bold"/>
                <w:b/>
                <w:bCs/>
                <w:color w:val="000000"/>
              </w:rPr>
            </w:pPr>
            <w:r w:rsidRPr="0018593A">
              <w:rPr>
                <w:rFonts w:asciiTheme="minorHAnsi" w:hAnsiTheme="minorHAnsi"/>
                <w:bCs/>
                <w:sz w:val="18"/>
                <w:szCs w:val="18"/>
              </w:rPr>
              <w:t>Parametr</w:t>
            </w:r>
          </w:p>
        </w:tc>
        <w:tc>
          <w:tcPr>
            <w:tcW w:w="1008" w:type="dxa"/>
            <w:vAlign w:val="center"/>
          </w:tcPr>
          <w:p w14:paraId="38E8A4A5" w14:textId="47397DB3" w:rsidR="00531768" w:rsidRDefault="00531768" w:rsidP="00531768">
            <w:pPr>
              <w:autoSpaceDE w:val="0"/>
              <w:autoSpaceDN w:val="0"/>
              <w:adjustRightInd w:val="0"/>
              <w:spacing w:after="120"/>
              <w:jc w:val="both"/>
              <w:rPr>
                <w:rFonts w:ascii="Calibri" w:hAnsi="Calibri" w:cs="ArialNarrow,Bold"/>
                <w:b/>
                <w:bCs/>
                <w:color w:val="000000"/>
              </w:rPr>
            </w:pPr>
            <w:r w:rsidRPr="0018593A">
              <w:rPr>
                <w:rFonts w:asciiTheme="minorHAnsi" w:hAnsiTheme="minorHAnsi"/>
                <w:sz w:val="18"/>
              </w:rPr>
              <w:t>Wartość wymagana</w:t>
            </w:r>
          </w:p>
        </w:tc>
        <w:tc>
          <w:tcPr>
            <w:tcW w:w="2266" w:type="dxa"/>
            <w:vAlign w:val="center"/>
          </w:tcPr>
          <w:p w14:paraId="50010E61" w14:textId="0398242F" w:rsidR="00531768" w:rsidRDefault="00531768" w:rsidP="00531768">
            <w:pPr>
              <w:autoSpaceDE w:val="0"/>
              <w:autoSpaceDN w:val="0"/>
              <w:adjustRightInd w:val="0"/>
              <w:spacing w:after="120"/>
              <w:jc w:val="both"/>
              <w:rPr>
                <w:rFonts w:ascii="Calibri" w:hAnsi="Calibri" w:cs="ArialNarrow,Bold"/>
                <w:b/>
                <w:bCs/>
                <w:color w:val="000000"/>
              </w:rPr>
            </w:pPr>
            <w:r w:rsidRPr="0018593A">
              <w:rPr>
                <w:rFonts w:asciiTheme="minorHAnsi" w:hAnsiTheme="minorHAnsi"/>
                <w:sz w:val="18"/>
              </w:rPr>
              <w:t>Parametr oferowany</w:t>
            </w:r>
            <w:r w:rsidRPr="0018593A">
              <w:rPr>
                <w:rFonts w:asciiTheme="minorHAnsi" w:hAnsiTheme="minorHAnsi"/>
                <w:sz w:val="16"/>
              </w:rPr>
              <w:t xml:space="preserve"> </w:t>
            </w:r>
            <w:r w:rsidRPr="0018593A">
              <w:rPr>
                <w:rFonts w:asciiTheme="minorHAnsi" w:hAnsiTheme="minorHAnsi"/>
                <w:bCs/>
                <w:sz w:val="16"/>
              </w:rPr>
              <w:t>(podać czy tak, możliwy dodatkowy opis parametru wykraczającego poza wymagania minimalne)</w:t>
            </w:r>
          </w:p>
        </w:tc>
      </w:tr>
      <w:tr w:rsidR="002E3199" w14:paraId="7AAFF66A" w14:textId="77777777" w:rsidTr="00531768">
        <w:tc>
          <w:tcPr>
            <w:tcW w:w="562" w:type="dxa"/>
            <w:vAlign w:val="center"/>
          </w:tcPr>
          <w:p w14:paraId="101537F9" w14:textId="10CF20B3" w:rsidR="002E3199" w:rsidRPr="00896128" w:rsidRDefault="002532D7" w:rsidP="0060232C">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1.</w:t>
            </w:r>
          </w:p>
        </w:tc>
        <w:tc>
          <w:tcPr>
            <w:tcW w:w="5226" w:type="dxa"/>
            <w:vAlign w:val="center"/>
          </w:tcPr>
          <w:p w14:paraId="19110DC5" w14:textId="373B62CA" w:rsidR="002E3199" w:rsidRPr="00622726" w:rsidRDefault="00DF1895" w:rsidP="009F1932">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Chromatograf gazowy, dwukanałowy</w:t>
            </w:r>
            <w:r w:rsidR="009F1932">
              <w:rPr>
                <w:rFonts w:ascii="Calibri" w:hAnsi="Calibri" w:cs="ArialNarrow,Bold"/>
                <w:bCs/>
                <w:color w:val="000000"/>
                <w:sz w:val="18"/>
                <w:szCs w:val="18"/>
              </w:rPr>
              <w:t xml:space="preserve"> z</w:t>
            </w:r>
            <w:r>
              <w:rPr>
                <w:rFonts w:ascii="Calibri" w:hAnsi="Calibri" w:cs="ArialNarrow,Bold"/>
                <w:bCs/>
                <w:color w:val="000000"/>
                <w:sz w:val="18"/>
                <w:szCs w:val="18"/>
              </w:rPr>
              <w:t xml:space="preserve"> selektywnym detektorem mas</w:t>
            </w:r>
            <w:r w:rsidR="004F3E8F">
              <w:rPr>
                <w:rFonts w:ascii="Calibri" w:hAnsi="Calibri" w:cs="ArialNarrow,Bold"/>
                <w:bCs/>
                <w:color w:val="000000"/>
                <w:sz w:val="18"/>
                <w:szCs w:val="18"/>
              </w:rPr>
              <w:t>, przystosowany do pracy z kolumnami kapilarnymi typu „fast”</w:t>
            </w:r>
            <w:r w:rsidR="009F1932">
              <w:rPr>
                <w:rFonts w:ascii="Calibri" w:hAnsi="Calibri" w:cs="ArialNarrow,Bold"/>
                <w:bCs/>
                <w:color w:val="000000"/>
                <w:sz w:val="18"/>
                <w:szCs w:val="18"/>
              </w:rPr>
              <w:t>.</w:t>
            </w:r>
          </w:p>
        </w:tc>
        <w:tc>
          <w:tcPr>
            <w:tcW w:w="1008" w:type="dxa"/>
            <w:vAlign w:val="center"/>
          </w:tcPr>
          <w:p w14:paraId="3E4A0EE4" w14:textId="0CD2802D" w:rsidR="002E3199" w:rsidRPr="002E3199" w:rsidRDefault="002E3199" w:rsidP="0060232C">
            <w:pPr>
              <w:autoSpaceDE w:val="0"/>
              <w:autoSpaceDN w:val="0"/>
              <w:adjustRightInd w:val="0"/>
              <w:spacing w:before="60" w:after="60"/>
              <w:jc w:val="both"/>
              <w:rPr>
                <w:rFonts w:ascii="Calibri" w:hAnsi="Calibri" w:cs="ArialNarrow,Bold"/>
                <w:b/>
                <w:bCs/>
                <w:color w:val="000000"/>
                <w:sz w:val="18"/>
                <w:szCs w:val="18"/>
              </w:rPr>
            </w:pPr>
            <w:r w:rsidRPr="002E3199">
              <w:rPr>
                <w:rFonts w:asciiTheme="minorHAnsi" w:hAnsiTheme="minorHAnsi"/>
                <w:bCs/>
                <w:sz w:val="18"/>
                <w:szCs w:val="18"/>
              </w:rPr>
              <w:t>Tak</w:t>
            </w:r>
          </w:p>
        </w:tc>
        <w:tc>
          <w:tcPr>
            <w:tcW w:w="2266" w:type="dxa"/>
            <w:vAlign w:val="center"/>
          </w:tcPr>
          <w:p w14:paraId="3A2A0FE1" w14:textId="77777777" w:rsidR="002E3199" w:rsidRPr="002E3199" w:rsidRDefault="002E3199" w:rsidP="0060232C">
            <w:pPr>
              <w:autoSpaceDE w:val="0"/>
              <w:autoSpaceDN w:val="0"/>
              <w:adjustRightInd w:val="0"/>
              <w:spacing w:before="60" w:after="60"/>
              <w:jc w:val="both"/>
              <w:rPr>
                <w:rFonts w:ascii="Calibri" w:hAnsi="Calibri" w:cs="ArialNarrow,Bold"/>
                <w:b/>
                <w:bCs/>
                <w:color w:val="000000"/>
                <w:sz w:val="18"/>
                <w:szCs w:val="18"/>
              </w:rPr>
            </w:pPr>
          </w:p>
        </w:tc>
      </w:tr>
      <w:tr w:rsidR="002E3199" w:rsidRPr="002E3199" w14:paraId="7611E3E5" w14:textId="77777777" w:rsidTr="00531768">
        <w:tc>
          <w:tcPr>
            <w:tcW w:w="562" w:type="dxa"/>
            <w:vAlign w:val="center"/>
          </w:tcPr>
          <w:p w14:paraId="4B8D2BE1" w14:textId="752628F9" w:rsidR="002E3199" w:rsidRPr="00896128" w:rsidRDefault="002532D7" w:rsidP="0060232C">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2.</w:t>
            </w:r>
          </w:p>
        </w:tc>
        <w:tc>
          <w:tcPr>
            <w:tcW w:w="5226" w:type="dxa"/>
            <w:vAlign w:val="center"/>
          </w:tcPr>
          <w:p w14:paraId="405C5CB9" w14:textId="77777777" w:rsidR="002E3199" w:rsidRDefault="00FF3A3A"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Piec chromatografu gazowego:</w:t>
            </w:r>
          </w:p>
          <w:p w14:paraId="772E0555" w14:textId="77777777" w:rsidR="00FF3A3A"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w:t>
            </w:r>
            <w:r w:rsidR="00FF3A3A">
              <w:rPr>
                <w:rFonts w:ascii="Calibri" w:hAnsi="Calibri" w:cs="ArialNarrow,Bold"/>
                <w:bCs/>
                <w:color w:val="000000"/>
                <w:sz w:val="18"/>
                <w:szCs w:val="18"/>
              </w:rPr>
              <w:t>Temperatura pracy minimum +10</w:t>
            </w:r>
            <w:r w:rsidR="00FF3A3A">
              <w:rPr>
                <w:rFonts w:ascii="Calibri" w:hAnsi="Calibri" w:cs="Calibri"/>
                <w:bCs/>
                <w:color w:val="000000"/>
                <w:sz w:val="18"/>
                <w:szCs w:val="18"/>
              </w:rPr>
              <w:t>°</w:t>
            </w:r>
            <w:r w:rsidR="00FF3A3A">
              <w:rPr>
                <w:rFonts w:ascii="Calibri" w:hAnsi="Calibri" w:cs="ArialNarrow,Bold"/>
                <w:bCs/>
                <w:color w:val="000000"/>
                <w:sz w:val="18"/>
                <w:szCs w:val="18"/>
              </w:rPr>
              <w:t>C od temperatury otoczenia do minimum +400</w:t>
            </w:r>
            <w:r w:rsidR="00FF3A3A">
              <w:rPr>
                <w:rFonts w:ascii="Calibri" w:hAnsi="Calibri" w:cs="Calibri"/>
                <w:bCs/>
                <w:color w:val="000000"/>
                <w:sz w:val="18"/>
                <w:szCs w:val="18"/>
              </w:rPr>
              <w:t>°</w:t>
            </w:r>
            <w:r w:rsidR="00FF3A3A">
              <w:rPr>
                <w:rFonts w:ascii="Calibri" w:hAnsi="Calibri" w:cs="ArialNarrow,Bold"/>
                <w:bCs/>
                <w:color w:val="000000"/>
                <w:sz w:val="18"/>
                <w:szCs w:val="18"/>
              </w:rPr>
              <w:t>C.</w:t>
            </w:r>
          </w:p>
          <w:p w14:paraId="2DF0C864" w14:textId="77777777" w:rsidR="000E382F"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Maksymalna szybkość grzania: nie mniej niż 50</w:t>
            </w:r>
            <w:r>
              <w:rPr>
                <w:rFonts w:ascii="Calibri" w:hAnsi="Calibri" w:cs="Calibri"/>
                <w:bCs/>
                <w:color w:val="000000"/>
                <w:sz w:val="18"/>
                <w:szCs w:val="18"/>
              </w:rPr>
              <w:t>°</w:t>
            </w:r>
            <w:r>
              <w:rPr>
                <w:rFonts w:ascii="Calibri" w:hAnsi="Calibri" w:cs="ArialNarrow,Bold"/>
                <w:bCs/>
                <w:color w:val="000000"/>
                <w:sz w:val="18"/>
                <w:szCs w:val="18"/>
              </w:rPr>
              <w:t>C/min</w:t>
            </w:r>
          </w:p>
          <w:p w14:paraId="45271084" w14:textId="77777777" w:rsidR="000E382F"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Chłodzenie od temperatury maksymalnej do 50</w:t>
            </w:r>
            <w:r>
              <w:rPr>
                <w:rFonts w:ascii="Calibri" w:hAnsi="Calibri" w:cs="Calibri"/>
                <w:bCs/>
                <w:color w:val="000000"/>
                <w:sz w:val="18"/>
                <w:szCs w:val="18"/>
              </w:rPr>
              <w:t>°</w:t>
            </w:r>
            <w:r>
              <w:rPr>
                <w:rFonts w:ascii="Calibri" w:hAnsi="Calibri" w:cs="ArialNarrow,Bold"/>
                <w:bCs/>
                <w:color w:val="000000"/>
                <w:sz w:val="18"/>
                <w:szCs w:val="18"/>
              </w:rPr>
              <w:t>C nie dłużej niż 5 minut</w:t>
            </w:r>
          </w:p>
          <w:p w14:paraId="2516DA66" w14:textId="77777777" w:rsidR="000E382F"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Kompensacja zmian ciśnienia atmosferycznego w czasie rzeczywistym</w:t>
            </w:r>
          </w:p>
          <w:p w14:paraId="51BE0440" w14:textId="7188ABA0" w:rsidR="000E382F"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w:t>
            </w:r>
            <w:r w:rsidR="002532D7">
              <w:rPr>
                <w:rFonts w:ascii="Calibri" w:hAnsi="Calibri" w:cs="ArialNarrow,Bold"/>
                <w:bCs/>
                <w:color w:val="000000"/>
                <w:sz w:val="18"/>
                <w:szCs w:val="18"/>
              </w:rPr>
              <w:t xml:space="preserve"> </w:t>
            </w:r>
            <w:r>
              <w:rPr>
                <w:rFonts w:ascii="Calibri" w:hAnsi="Calibri" w:cs="ArialNarrow,Bold"/>
                <w:bCs/>
                <w:color w:val="000000"/>
                <w:sz w:val="18"/>
                <w:szCs w:val="18"/>
              </w:rPr>
              <w:t>Możliwość programowania minimum 3 narostów przepływu/ciśnienia</w:t>
            </w:r>
          </w:p>
          <w:p w14:paraId="216541FC" w14:textId="77777777" w:rsidR="000E382F"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Minimum 20 ramp temperaturowych podczas analizy</w:t>
            </w:r>
          </w:p>
          <w:p w14:paraId="01D93BD2" w14:textId="5261C557" w:rsidR="000E382F" w:rsidRPr="00622726"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Urządzenie dostarczone z zestawem rurek i złączek umożliwiających podłączenie do źródła gazu wraz z reduktorem dwustopniowym</w:t>
            </w:r>
          </w:p>
        </w:tc>
        <w:tc>
          <w:tcPr>
            <w:tcW w:w="1008" w:type="dxa"/>
            <w:vAlign w:val="center"/>
          </w:tcPr>
          <w:p w14:paraId="05D89C0B" w14:textId="5A473CB2" w:rsidR="002E3199" w:rsidRPr="002E3199" w:rsidRDefault="002E3199" w:rsidP="0060232C">
            <w:pPr>
              <w:autoSpaceDE w:val="0"/>
              <w:autoSpaceDN w:val="0"/>
              <w:adjustRightInd w:val="0"/>
              <w:spacing w:before="60" w:after="60"/>
              <w:jc w:val="both"/>
              <w:rPr>
                <w:rFonts w:ascii="Calibri" w:hAnsi="Calibri" w:cs="ArialNarrow,Bold"/>
                <w:bCs/>
                <w:color w:val="000000"/>
                <w:sz w:val="18"/>
                <w:szCs w:val="18"/>
              </w:rPr>
            </w:pPr>
            <w:r w:rsidRPr="002E3199">
              <w:rPr>
                <w:rFonts w:ascii="Calibri" w:hAnsi="Calibri" w:cs="ArialNarrow,Bold"/>
                <w:bCs/>
                <w:color w:val="000000"/>
                <w:sz w:val="18"/>
                <w:szCs w:val="18"/>
              </w:rPr>
              <w:t>Tak</w:t>
            </w:r>
          </w:p>
        </w:tc>
        <w:tc>
          <w:tcPr>
            <w:tcW w:w="2266" w:type="dxa"/>
            <w:vAlign w:val="center"/>
          </w:tcPr>
          <w:p w14:paraId="61E700AD" w14:textId="77777777" w:rsidR="002E3199" w:rsidRPr="002E3199" w:rsidRDefault="002E3199" w:rsidP="0060232C">
            <w:pPr>
              <w:autoSpaceDE w:val="0"/>
              <w:autoSpaceDN w:val="0"/>
              <w:adjustRightInd w:val="0"/>
              <w:spacing w:before="60" w:after="60"/>
              <w:jc w:val="both"/>
              <w:rPr>
                <w:rFonts w:ascii="Calibri" w:hAnsi="Calibri" w:cs="ArialNarrow,Bold"/>
                <w:bCs/>
                <w:color w:val="000000"/>
                <w:sz w:val="18"/>
                <w:szCs w:val="18"/>
              </w:rPr>
            </w:pPr>
          </w:p>
        </w:tc>
      </w:tr>
      <w:tr w:rsidR="003D2F56" w14:paraId="1586EE7A" w14:textId="77777777" w:rsidTr="00531768">
        <w:tc>
          <w:tcPr>
            <w:tcW w:w="562" w:type="dxa"/>
            <w:vAlign w:val="center"/>
          </w:tcPr>
          <w:p w14:paraId="6BF6B850" w14:textId="232CFAAF" w:rsidR="003D2F56" w:rsidRPr="00896128" w:rsidRDefault="002532D7" w:rsidP="0060232C">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3.</w:t>
            </w:r>
          </w:p>
        </w:tc>
        <w:tc>
          <w:tcPr>
            <w:tcW w:w="5226" w:type="dxa"/>
            <w:vAlign w:val="center"/>
          </w:tcPr>
          <w:p w14:paraId="5937E5BC" w14:textId="77777777" w:rsidR="003D2F56" w:rsidRDefault="000140D4"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Dozownik S/SL:</w:t>
            </w:r>
          </w:p>
          <w:p w14:paraId="7EE62209" w14:textId="0BA8EED9" w:rsidR="000140D4" w:rsidRDefault="000E382F" w:rsidP="0060232C">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w:t>
            </w:r>
            <w:r w:rsidR="000140D4">
              <w:rPr>
                <w:rFonts w:ascii="Calibri" w:hAnsi="Calibri" w:cs="ArialNarrow,Bold"/>
                <w:bCs/>
                <w:color w:val="000000"/>
                <w:sz w:val="18"/>
                <w:szCs w:val="18"/>
              </w:rPr>
              <w:t xml:space="preserve">Dozownik typu </w:t>
            </w:r>
            <w:proofErr w:type="spellStart"/>
            <w:r w:rsidR="000140D4">
              <w:rPr>
                <w:rFonts w:ascii="Calibri" w:hAnsi="Calibri" w:cs="ArialNarrow,Bold"/>
                <w:bCs/>
                <w:color w:val="000000"/>
                <w:sz w:val="18"/>
                <w:szCs w:val="18"/>
              </w:rPr>
              <w:t>split</w:t>
            </w:r>
            <w:proofErr w:type="spellEnd"/>
            <w:r w:rsidR="000140D4">
              <w:rPr>
                <w:rFonts w:ascii="Calibri" w:hAnsi="Calibri" w:cs="ArialNarrow,Bold"/>
                <w:bCs/>
                <w:color w:val="000000"/>
                <w:sz w:val="18"/>
                <w:szCs w:val="18"/>
              </w:rPr>
              <w:t>/</w:t>
            </w:r>
            <w:proofErr w:type="spellStart"/>
            <w:r w:rsidR="000140D4">
              <w:rPr>
                <w:rFonts w:ascii="Calibri" w:hAnsi="Calibri" w:cs="ArialNarrow,Bold"/>
                <w:bCs/>
                <w:color w:val="000000"/>
                <w:sz w:val="18"/>
                <w:szCs w:val="18"/>
              </w:rPr>
              <w:t>splitle</w:t>
            </w:r>
            <w:r w:rsidR="008B0972">
              <w:rPr>
                <w:rFonts w:ascii="Calibri" w:hAnsi="Calibri" w:cs="ArialNarrow,Bold"/>
                <w:bCs/>
                <w:color w:val="000000"/>
                <w:sz w:val="18"/>
                <w:szCs w:val="18"/>
              </w:rPr>
              <w:t>ss</w:t>
            </w:r>
            <w:proofErr w:type="spellEnd"/>
            <w:r w:rsidR="008B0972">
              <w:rPr>
                <w:rFonts w:ascii="Calibri" w:hAnsi="Calibri" w:cs="ArialNarrow,Bold"/>
                <w:bCs/>
                <w:color w:val="000000"/>
                <w:sz w:val="18"/>
                <w:szCs w:val="18"/>
              </w:rPr>
              <w:t xml:space="preserve"> (zakres do 150</w:t>
            </w:r>
            <w:r w:rsidR="000140D4">
              <w:rPr>
                <w:rFonts w:ascii="Calibri" w:hAnsi="Calibri" w:cs="ArialNarrow,Bold"/>
                <w:bCs/>
                <w:color w:val="000000"/>
                <w:sz w:val="18"/>
                <w:szCs w:val="18"/>
              </w:rPr>
              <w:t>psi) z elektroniczną kontrolą pneumatyki.</w:t>
            </w:r>
          </w:p>
          <w:p w14:paraId="7309D4D0" w14:textId="7EF5EC30" w:rsidR="00E65C53" w:rsidRPr="00622726" w:rsidRDefault="000E382F" w:rsidP="000E382F">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Zakres nastawy temperatury nie węższy niż 50-350</w:t>
            </w:r>
            <w:r>
              <w:rPr>
                <w:rFonts w:ascii="Calibri" w:hAnsi="Calibri" w:cs="Calibri"/>
                <w:bCs/>
                <w:color w:val="000000"/>
                <w:sz w:val="18"/>
                <w:szCs w:val="18"/>
              </w:rPr>
              <w:t>°</w:t>
            </w:r>
            <w:r>
              <w:rPr>
                <w:rFonts w:ascii="Calibri" w:hAnsi="Calibri" w:cs="ArialNarrow,Bold"/>
                <w:bCs/>
                <w:color w:val="000000"/>
                <w:sz w:val="18"/>
                <w:szCs w:val="18"/>
              </w:rPr>
              <w:t>C</w:t>
            </w:r>
          </w:p>
        </w:tc>
        <w:tc>
          <w:tcPr>
            <w:tcW w:w="1008" w:type="dxa"/>
            <w:vAlign w:val="center"/>
          </w:tcPr>
          <w:p w14:paraId="5B362439" w14:textId="41D5F958" w:rsidR="003D2F56" w:rsidRPr="002E3199" w:rsidRDefault="003D2F56" w:rsidP="0060232C">
            <w:pPr>
              <w:autoSpaceDE w:val="0"/>
              <w:autoSpaceDN w:val="0"/>
              <w:adjustRightInd w:val="0"/>
              <w:spacing w:before="60" w:after="60"/>
              <w:jc w:val="both"/>
              <w:rPr>
                <w:rFonts w:ascii="Calibri" w:hAnsi="Calibri" w:cs="ArialNarrow,Bold"/>
                <w:b/>
                <w:bCs/>
                <w:color w:val="000000"/>
                <w:sz w:val="18"/>
                <w:szCs w:val="18"/>
              </w:rPr>
            </w:pPr>
            <w:r w:rsidRPr="002E3199">
              <w:rPr>
                <w:rFonts w:asciiTheme="minorHAnsi" w:hAnsiTheme="minorHAnsi"/>
                <w:bCs/>
                <w:sz w:val="18"/>
                <w:szCs w:val="18"/>
              </w:rPr>
              <w:t>Tak</w:t>
            </w:r>
          </w:p>
        </w:tc>
        <w:tc>
          <w:tcPr>
            <w:tcW w:w="2266" w:type="dxa"/>
            <w:vAlign w:val="center"/>
          </w:tcPr>
          <w:p w14:paraId="471897DE" w14:textId="77777777" w:rsidR="003D2F56" w:rsidRPr="002E3199" w:rsidRDefault="003D2F56" w:rsidP="0060232C">
            <w:pPr>
              <w:autoSpaceDE w:val="0"/>
              <w:autoSpaceDN w:val="0"/>
              <w:adjustRightInd w:val="0"/>
              <w:spacing w:before="60" w:after="60"/>
              <w:jc w:val="both"/>
              <w:rPr>
                <w:rFonts w:ascii="Calibri" w:hAnsi="Calibri" w:cs="ArialNarrow,Bold"/>
                <w:b/>
                <w:bCs/>
                <w:color w:val="000000"/>
                <w:sz w:val="18"/>
                <w:szCs w:val="18"/>
              </w:rPr>
            </w:pPr>
          </w:p>
        </w:tc>
      </w:tr>
      <w:tr w:rsidR="00E65C53" w14:paraId="4C8864D1" w14:textId="77777777" w:rsidTr="00531768">
        <w:tc>
          <w:tcPr>
            <w:tcW w:w="562" w:type="dxa"/>
            <w:vAlign w:val="center"/>
          </w:tcPr>
          <w:p w14:paraId="37A8D704" w14:textId="3B72F894" w:rsidR="00E65C53"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4.</w:t>
            </w:r>
          </w:p>
        </w:tc>
        <w:tc>
          <w:tcPr>
            <w:tcW w:w="5226" w:type="dxa"/>
            <w:vAlign w:val="center"/>
          </w:tcPr>
          <w:p w14:paraId="039704CE" w14:textId="28C7402E"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Dozownik typu PTV z jednostką z jednostką do </w:t>
            </w:r>
            <w:proofErr w:type="spellStart"/>
            <w:r>
              <w:rPr>
                <w:rFonts w:ascii="Calibri" w:hAnsi="Calibri" w:cs="ArialNarrow,Bold"/>
                <w:bCs/>
                <w:color w:val="000000"/>
                <w:sz w:val="18"/>
                <w:szCs w:val="18"/>
              </w:rPr>
              <w:t>termodesorbcji</w:t>
            </w:r>
            <w:proofErr w:type="spellEnd"/>
            <w:r>
              <w:rPr>
                <w:rFonts w:ascii="Calibri" w:hAnsi="Calibri" w:cs="ArialNarrow,Bold"/>
                <w:bCs/>
                <w:color w:val="000000"/>
                <w:sz w:val="18"/>
                <w:szCs w:val="18"/>
              </w:rPr>
              <w:t xml:space="preserve"> kompatybilną z przedmiotowym </w:t>
            </w:r>
            <w:r w:rsidR="000F18F3">
              <w:rPr>
                <w:rFonts w:ascii="Calibri" w:hAnsi="Calibri" w:cs="ArialNarrow,Bold"/>
                <w:bCs/>
                <w:color w:val="000000"/>
                <w:sz w:val="18"/>
                <w:szCs w:val="18"/>
              </w:rPr>
              <w:t>dozownikiem</w:t>
            </w:r>
            <w:r>
              <w:rPr>
                <w:rFonts w:ascii="Calibri" w:hAnsi="Calibri" w:cs="ArialNarrow,Bold"/>
                <w:bCs/>
                <w:color w:val="000000"/>
                <w:sz w:val="18"/>
                <w:szCs w:val="18"/>
              </w:rPr>
              <w:t xml:space="preserve"> </w:t>
            </w:r>
            <w:r w:rsidR="000F18F3">
              <w:rPr>
                <w:rFonts w:ascii="Calibri" w:hAnsi="Calibri" w:cs="ArialNarrow,Bold"/>
                <w:bCs/>
                <w:color w:val="000000"/>
                <w:sz w:val="18"/>
                <w:szCs w:val="18"/>
              </w:rPr>
              <w:t xml:space="preserve">do analiz </w:t>
            </w:r>
            <w:r>
              <w:rPr>
                <w:rFonts w:ascii="Calibri" w:hAnsi="Calibri" w:cs="ArialNarrow,Bold"/>
                <w:bCs/>
                <w:color w:val="000000"/>
                <w:sz w:val="18"/>
                <w:szCs w:val="18"/>
              </w:rPr>
              <w:t>SBSE zawierający:</w:t>
            </w:r>
          </w:p>
          <w:p w14:paraId="539FF7A0"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min 10 ruchomych elementów sorpcyjnych pokrytych jednoskładnikową fazą PDMS</w:t>
            </w:r>
          </w:p>
          <w:p w14:paraId="634D97CE" w14:textId="3AEB9615"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min 10 ruchomych elementów sorpcyjnych pokrytych dwuskładnikową fazą</w:t>
            </w:r>
          </w:p>
        </w:tc>
        <w:tc>
          <w:tcPr>
            <w:tcW w:w="1008" w:type="dxa"/>
            <w:vAlign w:val="center"/>
          </w:tcPr>
          <w:p w14:paraId="32C5B47F" w14:textId="7AE97F1D"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65AA2CDF"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030F3CC6" w14:textId="77777777" w:rsidTr="00531768">
        <w:tc>
          <w:tcPr>
            <w:tcW w:w="562" w:type="dxa"/>
            <w:vAlign w:val="center"/>
          </w:tcPr>
          <w:p w14:paraId="1464D169" w14:textId="270C274D" w:rsidR="00E65C53"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5.</w:t>
            </w:r>
          </w:p>
        </w:tc>
        <w:tc>
          <w:tcPr>
            <w:tcW w:w="5226" w:type="dxa"/>
            <w:vAlign w:val="center"/>
          </w:tcPr>
          <w:p w14:paraId="0F58EFFE"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Detektor</w:t>
            </w:r>
          </w:p>
          <w:p w14:paraId="61FBA4D5" w14:textId="420A7A8C"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Kwadrupolowy analizator mas – jonizacja elektronowa – kwadrupol z możliwością wygrzewania do 200</w:t>
            </w:r>
            <w:r>
              <w:rPr>
                <w:rFonts w:ascii="Calibri" w:hAnsi="Calibri" w:cs="Calibri"/>
                <w:bCs/>
                <w:color w:val="000000"/>
                <w:sz w:val="18"/>
                <w:szCs w:val="18"/>
              </w:rPr>
              <w:t>°</w:t>
            </w:r>
            <w:r>
              <w:rPr>
                <w:rFonts w:ascii="Calibri" w:hAnsi="Calibri" w:cs="ArialNarrow,Bold"/>
                <w:bCs/>
                <w:color w:val="000000"/>
                <w:sz w:val="18"/>
                <w:szCs w:val="18"/>
              </w:rPr>
              <w:t>C. Kwadrupol z kwarcu pokrytego metalem szlachetnym np. złotem</w:t>
            </w:r>
            <w:r w:rsidR="000F18F3">
              <w:rPr>
                <w:rFonts w:ascii="Calibri" w:hAnsi="Calibri" w:cs="ArialNarrow,Bold"/>
                <w:bCs/>
                <w:color w:val="000000"/>
                <w:sz w:val="18"/>
                <w:szCs w:val="18"/>
              </w:rPr>
              <w:t>.</w:t>
            </w:r>
          </w:p>
          <w:p w14:paraId="0DEF7D1D"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Maksymalna temperatura źródła jonów nie mniej niż 260</w:t>
            </w:r>
            <w:r>
              <w:rPr>
                <w:rFonts w:ascii="Calibri" w:hAnsi="Calibri" w:cs="Calibri"/>
                <w:bCs/>
                <w:color w:val="000000"/>
                <w:sz w:val="18"/>
                <w:szCs w:val="18"/>
              </w:rPr>
              <w:t>°</w:t>
            </w:r>
            <w:r>
              <w:rPr>
                <w:rFonts w:ascii="Calibri" w:hAnsi="Calibri" w:cs="ArialNarrow,Bold"/>
                <w:bCs/>
                <w:color w:val="000000"/>
                <w:sz w:val="18"/>
                <w:szCs w:val="18"/>
              </w:rPr>
              <w:t>C</w:t>
            </w:r>
          </w:p>
          <w:p w14:paraId="379F6D12"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Zakres masowy detektora do 1000u</w:t>
            </w:r>
          </w:p>
          <w:p w14:paraId="7A281378"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Pompa turbomolekularna min 250 l/s</w:t>
            </w:r>
          </w:p>
          <w:p w14:paraId="6E7FCAD1"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Szybkość skanowania nie mniej niż 1000 </w:t>
            </w:r>
            <w:proofErr w:type="spellStart"/>
            <w:r>
              <w:rPr>
                <w:rFonts w:ascii="Calibri" w:hAnsi="Calibri" w:cs="ArialNarrow,Bold"/>
                <w:bCs/>
                <w:color w:val="000000"/>
                <w:sz w:val="18"/>
                <w:szCs w:val="18"/>
              </w:rPr>
              <w:t>amu</w:t>
            </w:r>
            <w:proofErr w:type="spellEnd"/>
            <w:r>
              <w:rPr>
                <w:rFonts w:ascii="Calibri" w:hAnsi="Calibri" w:cs="ArialNarrow,Bold"/>
                <w:bCs/>
                <w:color w:val="000000"/>
                <w:sz w:val="18"/>
                <w:szCs w:val="18"/>
              </w:rPr>
              <w:t>/sec</w:t>
            </w:r>
          </w:p>
          <w:p w14:paraId="7AC25A85" w14:textId="3794A73E"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miernik próżni</w:t>
            </w:r>
          </w:p>
        </w:tc>
        <w:tc>
          <w:tcPr>
            <w:tcW w:w="1008" w:type="dxa"/>
            <w:vAlign w:val="center"/>
          </w:tcPr>
          <w:p w14:paraId="0D17950F" w14:textId="77777777" w:rsidR="00E65C53" w:rsidRPr="002E3199" w:rsidRDefault="00E65C53" w:rsidP="00E65C53">
            <w:pPr>
              <w:autoSpaceDE w:val="0"/>
              <w:autoSpaceDN w:val="0"/>
              <w:adjustRightInd w:val="0"/>
              <w:spacing w:before="60" w:after="60"/>
              <w:jc w:val="both"/>
              <w:rPr>
                <w:rFonts w:asciiTheme="minorHAnsi" w:hAnsiTheme="minorHAnsi"/>
                <w:bCs/>
                <w:sz w:val="18"/>
                <w:szCs w:val="18"/>
              </w:rPr>
            </w:pPr>
          </w:p>
        </w:tc>
        <w:tc>
          <w:tcPr>
            <w:tcW w:w="2266" w:type="dxa"/>
            <w:vAlign w:val="center"/>
          </w:tcPr>
          <w:p w14:paraId="5CBE13EC"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06BFF151" w14:textId="77777777" w:rsidTr="00531768">
        <w:tc>
          <w:tcPr>
            <w:tcW w:w="562" w:type="dxa"/>
            <w:vAlign w:val="center"/>
          </w:tcPr>
          <w:p w14:paraId="4521B7B3" w14:textId="184C71AB" w:rsidR="00E65C53" w:rsidRPr="00896128"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6.</w:t>
            </w:r>
          </w:p>
        </w:tc>
        <w:tc>
          <w:tcPr>
            <w:tcW w:w="5226" w:type="dxa"/>
            <w:vAlign w:val="center"/>
          </w:tcPr>
          <w:p w14:paraId="39912745" w14:textId="3DD01A5F"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Zestaw do manualnego SPME z zestawem włókien w tym (minimum 3 włókna pokryte trójskładnikową fazą)</w:t>
            </w:r>
          </w:p>
        </w:tc>
        <w:tc>
          <w:tcPr>
            <w:tcW w:w="1008" w:type="dxa"/>
            <w:vAlign w:val="center"/>
          </w:tcPr>
          <w:p w14:paraId="109C425C" w14:textId="48CA3A71"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r w:rsidRPr="002E3199">
              <w:rPr>
                <w:rFonts w:asciiTheme="minorHAnsi" w:hAnsiTheme="minorHAnsi"/>
                <w:bCs/>
                <w:sz w:val="18"/>
                <w:szCs w:val="18"/>
              </w:rPr>
              <w:t>Tak</w:t>
            </w:r>
          </w:p>
        </w:tc>
        <w:tc>
          <w:tcPr>
            <w:tcW w:w="2266" w:type="dxa"/>
            <w:vAlign w:val="center"/>
          </w:tcPr>
          <w:p w14:paraId="55AA710D"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143FB941" w14:textId="77777777" w:rsidTr="00531768">
        <w:tc>
          <w:tcPr>
            <w:tcW w:w="562" w:type="dxa"/>
            <w:vAlign w:val="center"/>
          </w:tcPr>
          <w:p w14:paraId="1AB6978D" w14:textId="47B1658B" w:rsidR="00E65C53" w:rsidRPr="00896128"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lastRenderedPageBreak/>
              <w:t>7.</w:t>
            </w:r>
          </w:p>
        </w:tc>
        <w:tc>
          <w:tcPr>
            <w:tcW w:w="5226" w:type="dxa"/>
            <w:vAlign w:val="center"/>
          </w:tcPr>
          <w:p w14:paraId="69E0AC66" w14:textId="30B359D9"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Najnowsza biblioteka widm NIST zawierająca widma typu MS, z możliwością aktualizacji w okresie gwarancji urządzenia</w:t>
            </w:r>
          </w:p>
        </w:tc>
        <w:tc>
          <w:tcPr>
            <w:tcW w:w="1008" w:type="dxa"/>
            <w:vAlign w:val="center"/>
          </w:tcPr>
          <w:p w14:paraId="6B42BD63" w14:textId="505B2B27"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7A687439"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5F2453C5" w14:textId="77777777" w:rsidTr="00531768">
        <w:tc>
          <w:tcPr>
            <w:tcW w:w="562" w:type="dxa"/>
            <w:vAlign w:val="center"/>
          </w:tcPr>
          <w:p w14:paraId="79BC9B13" w14:textId="7B9156B7" w:rsidR="00E65C53" w:rsidRPr="00896128"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8.</w:t>
            </w:r>
          </w:p>
        </w:tc>
        <w:tc>
          <w:tcPr>
            <w:tcW w:w="5226" w:type="dxa"/>
            <w:vAlign w:val="center"/>
          </w:tcPr>
          <w:p w14:paraId="5396215C" w14:textId="413D9AAB"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Z</w:t>
            </w:r>
            <w:r w:rsidRPr="008F67C1">
              <w:rPr>
                <w:rFonts w:ascii="Calibri" w:hAnsi="Calibri" w:cs="ArialNarrow,Bold"/>
                <w:bCs/>
                <w:color w:val="000000"/>
                <w:sz w:val="18"/>
                <w:szCs w:val="18"/>
              </w:rPr>
              <w:t>estaw komputerowy do analizy danych złożony z monitora co najmniej 24” oraz jednostki centralnej klasy PC o parametrach umożliwiających pełną współpracę z oprogramowaniem oraz oferowanymi urządzeniami, wyposażonej w pamięć masową opartą o macierz RAID 1 oraz 64 bitowy system operacyjny zawierający sterowniki umożliwiające komunikacje z oferowanymi urządzeniami w oparciu o Ethernet (LAN)</w:t>
            </w:r>
          </w:p>
        </w:tc>
        <w:tc>
          <w:tcPr>
            <w:tcW w:w="1008" w:type="dxa"/>
            <w:vAlign w:val="center"/>
          </w:tcPr>
          <w:p w14:paraId="418AB132" w14:textId="32653DA0"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00BC9ECA"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7CA6FD9D" w14:textId="77777777" w:rsidTr="00531768">
        <w:tc>
          <w:tcPr>
            <w:tcW w:w="562" w:type="dxa"/>
            <w:vAlign w:val="center"/>
          </w:tcPr>
          <w:p w14:paraId="14F4F085" w14:textId="11B8A6CA" w:rsidR="00E65C53" w:rsidRPr="00896128"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9.</w:t>
            </w:r>
          </w:p>
        </w:tc>
        <w:tc>
          <w:tcPr>
            <w:tcW w:w="5226" w:type="dxa"/>
            <w:vAlign w:val="center"/>
          </w:tcPr>
          <w:p w14:paraId="13BBDE02" w14:textId="0C4BF38A"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G</w:t>
            </w:r>
            <w:r w:rsidRPr="006F1B51">
              <w:rPr>
                <w:rFonts w:ascii="Calibri" w:hAnsi="Calibri" w:cs="ArialNarrow,Bold"/>
                <w:bCs/>
                <w:color w:val="000000"/>
                <w:sz w:val="18"/>
                <w:szCs w:val="18"/>
              </w:rPr>
              <w:t>warantowane poprawne działanie zestawu przy odległości chromatograf – PC nie mniej niż 20m.</w:t>
            </w:r>
          </w:p>
        </w:tc>
        <w:tc>
          <w:tcPr>
            <w:tcW w:w="1008" w:type="dxa"/>
            <w:vAlign w:val="center"/>
          </w:tcPr>
          <w:p w14:paraId="2940B557" w14:textId="4022B025"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32799071"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2B14EF25" w14:textId="77777777" w:rsidTr="00531768">
        <w:tc>
          <w:tcPr>
            <w:tcW w:w="562" w:type="dxa"/>
            <w:vAlign w:val="center"/>
          </w:tcPr>
          <w:p w14:paraId="19127918" w14:textId="73E3540B" w:rsidR="00E65C53" w:rsidRPr="00896128"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10.</w:t>
            </w:r>
          </w:p>
        </w:tc>
        <w:tc>
          <w:tcPr>
            <w:tcW w:w="5226" w:type="dxa"/>
            <w:vAlign w:val="center"/>
          </w:tcPr>
          <w:p w14:paraId="74BC520D" w14:textId="6775A652"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O</w:t>
            </w:r>
            <w:r w:rsidRPr="006F1B51">
              <w:rPr>
                <w:rFonts w:ascii="Calibri" w:hAnsi="Calibri" w:cs="ArialNarrow,Bold"/>
                <w:bCs/>
                <w:color w:val="000000"/>
                <w:sz w:val="18"/>
                <w:szCs w:val="18"/>
              </w:rPr>
              <w:t>programowanie użytkowe do sterowania systemem umożliwiające zbieranie sygnałów z detektora umożliwiające analizę ilościową i jakościową, zbierające dane służące do opracowania i generowania raportów, a także dające możliwość precyzyjnego odtworzenia chromatograficznych czasów retencji poprzez dostrajanie ciśnienia na czole kolumny</w:t>
            </w:r>
          </w:p>
        </w:tc>
        <w:tc>
          <w:tcPr>
            <w:tcW w:w="1008" w:type="dxa"/>
            <w:vAlign w:val="center"/>
          </w:tcPr>
          <w:p w14:paraId="77A4AFBC" w14:textId="74496D4E"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03F6B89C"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0840B5EC" w14:textId="77777777" w:rsidTr="00531768">
        <w:tc>
          <w:tcPr>
            <w:tcW w:w="562" w:type="dxa"/>
            <w:vAlign w:val="center"/>
          </w:tcPr>
          <w:p w14:paraId="75A2E6E1" w14:textId="731C20D4" w:rsidR="00E65C53" w:rsidRPr="00896128" w:rsidRDefault="000F18F3"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11.</w:t>
            </w:r>
          </w:p>
        </w:tc>
        <w:tc>
          <w:tcPr>
            <w:tcW w:w="5226" w:type="dxa"/>
            <w:vAlign w:val="center"/>
          </w:tcPr>
          <w:p w14:paraId="05804C2A" w14:textId="19246884" w:rsidR="00E65C53" w:rsidRDefault="00E65C53" w:rsidP="000F18F3">
            <w:pPr>
              <w:autoSpaceDE w:val="0"/>
              <w:autoSpaceDN w:val="0"/>
              <w:adjustRightInd w:val="0"/>
              <w:spacing w:before="60" w:after="60"/>
              <w:jc w:val="both"/>
              <w:rPr>
                <w:rFonts w:ascii="Calibri" w:hAnsi="Calibri" w:cs="ArialNarrow,Bold"/>
                <w:bCs/>
                <w:color w:val="000000"/>
                <w:sz w:val="18"/>
                <w:szCs w:val="18"/>
              </w:rPr>
            </w:pPr>
            <w:proofErr w:type="spellStart"/>
            <w:r>
              <w:rPr>
                <w:rFonts w:ascii="Calibri" w:hAnsi="Calibri" w:cs="ArialNarrow,Bold"/>
                <w:bCs/>
                <w:color w:val="000000"/>
                <w:sz w:val="18"/>
                <w:szCs w:val="18"/>
              </w:rPr>
              <w:t>Autosampler</w:t>
            </w:r>
            <w:proofErr w:type="spellEnd"/>
            <w:r>
              <w:rPr>
                <w:rFonts w:ascii="Calibri" w:hAnsi="Calibri" w:cs="ArialNarrow,Bold"/>
                <w:bCs/>
                <w:color w:val="000000"/>
                <w:sz w:val="18"/>
                <w:szCs w:val="18"/>
              </w:rPr>
              <w:t xml:space="preserve"> do próbek ciekłych min 12 próbek</w:t>
            </w:r>
          </w:p>
        </w:tc>
        <w:tc>
          <w:tcPr>
            <w:tcW w:w="1008" w:type="dxa"/>
            <w:vAlign w:val="center"/>
          </w:tcPr>
          <w:p w14:paraId="25F695A4" w14:textId="77777777" w:rsidR="00E65C53" w:rsidRDefault="00E65C53" w:rsidP="00E65C53">
            <w:pPr>
              <w:autoSpaceDE w:val="0"/>
              <w:autoSpaceDN w:val="0"/>
              <w:adjustRightInd w:val="0"/>
              <w:spacing w:before="60" w:after="60"/>
              <w:jc w:val="both"/>
              <w:rPr>
                <w:rFonts w:asciiTheme="minorHAnsi" w:hAnsiTheme="minorHAnsi"/>
                <w:bCs/>
                <w:sz w:val="18"/>
                <w:szCs w:val="18"/>
              </w:rPr>
            </w:pPr>
          </w:p>
        </w:tc>
        <w:tc>
          <w:tcPr>
            <w:tcW w:w="2266" w:type="dxa"/>
            <w:vAlign w:val="center"/>
          </w:tcPr>
          <w:p w14:paraId="7FD778C2"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0C45E769" w14:textId="77777777" w:rsidTr="00531768">
        <w:tc>
          <w:tcPr>
            <w:tcW w:w="562" w:type="dxa"/>
            <w:vAlign w:val="center"/>
          </w:tcPr>
          <w:p w14:paraId="3BEE743F" w14:textId="5C6D422E" w:rsidR="00E65C53" w:rsidRPr="00896128" w:rsidRDefault="00E100B4" w:rsidP="00E65C53">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12.</w:t>
            </w:r>
          </w:p>
        </w:tc>
        <w:tc>
          <w:tcPr>
            <w:tcW w:w="5226" w:type="dxa"/>
            <w:vAlign w:val="center"/>
          </w:tcPr>
          <w:p w14:paraId="1CF7FEC6"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Zestaw instalacyjny do chromatografu obejmujący:</w:t>
            </w:r>
          </w:p>
          <w:p w14:paraId="5E4130C8"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elektroniczną pipetę do przygotowywania próbek;</w:t>
            </w:r>
          </w:p>
          <w:p w14:paraId="1BD1A44B" w14:textId="36827D76"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kolumnę polarną</w:t>
            </w:r>
            <w:r w:rsidR="00E100B4">
              <w:rPr>
                <w:rFonts w:ascii="Calibri" w:hAnsi="Calibri" w:cs="ArialNarrow,Bold"/>
                <w:bCs/>
                <w:color w:val="000000"/>
                <w:sz w:val="18"/>
                <w:szCs w:val="18"/>
              </w:rPr>
              <w:t xml:space="preserve"> (WAX)</w:t>
            </w:r>
            <w:r>
              <w:rPr>
                <w:rFonts w:ascii="Calibri" w:hAnsi="Calibri" w:cs="ArialNarrow,Bold"/>
                <w:bCs/>
                <w:color w:val="000000"/>
                <w:sz w:val="18"/>
                <w:szCs w:val="18"/>
              </w:rPr>
              <w:t xml:space="preserve"> do analiz typu fast o długości 10m;</w:t>
            </w:r>
          </w:p>
          <w:p w14:paraId="17CF355E" w14:textId="6DEABD79" w:rsidR="00E100B4" w:rsidRDefault="00E100B4"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standardowa kolumna typu WAX.</w:t>
            </w:r>
          </w:p>
          <w:p w14:paraId="04604482" w14:textId="7DB8FDE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min </w:t>
            </w:r>
            <w:r w:rsidRPr="004C5EE7">
              <w:rPr>
                <w:rFonts w:ascii="Calibri" w:hAnsi="Calibri" w:cs="ArialNarrow,Bold"/>
                <w:bCs/>
                <w:color w:val="000000"/>
                <w:sz w:val="18"/>
                <w:szCs w:val="18"/>
              </w:rPr>
              <w:t>2</w:t>
            </w:r>
            <w:r>
              <w:rPr>
                <w:rFonts w:ascii="Calibri" w:hAnsi="Calibri" w:cs="ArialNarrow,Bold"/>
                <w:bCs/>
                <w:color w:val="000000"/>
                <w:sz w:val="18"/>
                <w:szCs w:val="18"/>
              </w:rPr>
              <w:t xml:space="preserve"> strzykawki o pojemności 1</w:t>
            </w:r>
            <w:r>
              <w:rPr>
                <w:rFonts w:ascii="Calibri" w:hAnsi="Calibri" w:cs="Calibri"/>
                <w:bCs/>
                <w:color w:val="000000"/>
                <w:sz w:val="18"/>
                <w:szCs w:val="18"/>
              </w:rPr>
              <w:t>µ</w:t>
            </w:r>
            <w:r>
              <w:rPr>
                <w:rFonts w:ascii="Calibri" w:hAnsi="Calibri" w:cs="ArialNarrow,Bold"/>
                <w:bCs/>
                <w:color w:val="000000"/>
                <w:sz w:val="18"/>
                <w:szCs w:val="18"/>
              </w:rPr>
              <w:t xml:space="preserve">l do </w:t>
            </w:r>
            <w:proofErr w:type="spellStart"/>
            <w:r>
              <w:rPr>
                <w:rFonts w:ascii="Calibri" w:hAnsi="Calibri" w:cs="ArialNarrow,Bold"/>
                <w:bCs/>
                <w:color w:val="000000"/>
                <w:sz w:val="18"/>
                <w:szCs w:val="18"/>
              </w:rPr>
              <w:t>autosamplera</w:t>
            </w:r>
            <w:proofErr w:type="spellEnd"/>
            <w:r>
              <w:rPr>
                <w:rFonts w:ascii="Calibri" w:hAnsi="Calibri" w:cs="ArialNarrow,Bold"/>
                <w:bCs/>
                <w:color w:val="000000"/>
                <w:sz w:val="18"/>
                <w:szCs w:val="18"/>
              </w:rPr>
              <w:t>;</w:t>
            </w:r>
          </w:p>
          <w:p w14:paraId="57E2CC8C" w14:textId="57501482"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min </w:t>
            </w:r>
            <w:r w:rsidRPr="004C5EE7">
              <w:rPr>
                <w:rFonts w:ascii="Calibri" w:hAnsi="Calibri" w:cs="ArialNarrow,Bold"/>
                <w:bCs/>
                <w:color w:val="000000"/>
                <w:sz w:val="18"/>
                <w:szCs w:val="18"/>
              </w:rPr>
              <w:t>4</w:t>
            </w:r>
            <w:r>
              <w:rPr>
                <w:rFonts w:ascii="Calibri" w:hAnsi="Calibri" w:cs="ArialNarrow,Bold"/>
                <w:bCs/>
                <w:color w:val="000000"/>
                <w:sz w:val="18"/>
                <w:szCs w:val="18"/>
              </w:rPr>
              <w:t xml:space="preserve"> strzykawki o pojemności 1</w:t>
            </w:r>
            <w:r>
              <w:rPr>
                <w:rFonts w:ascii="Calibri" w:hAnsi="Calibri" w:cs="Calibri"/>
                <w:bCs/>
                <w:color w:val="000000"/>
                <w:sz w:val="18"/>
                <w:szCs w:val="18"/>
              </w:rPr>
              <w:t>µ</w:t>
            </w:r>
            <w:r>
              <w:rPr>
                <w:rFonts w:ascii="Calibri" w:hAnsi="Calibri" w:cs="ArialNarrow,Bold"/>
                <w:bCs/>
                <w:color w:val="000000"/>
                <w:sz w:val="18"/>
                <w:szCs w:val="18"/>
              </w:rPr>
              <w:t xml:space="preserve">l do </w:t>
            </w:r>
            <w:proofErr w:type="spellStart"/>
            <w:r>
              <w:rPr>
                <w:rFonts w:ascii="Calibri" w:hAnsi="Calibri" w:cs="ArialNarrow,Bold"/>
                <w:bCs/>
                <w:color w:val="000000"/>
                <w:sz w:val="18"/>
                <w:szCs w:val="18"/>
              </w:rPr>
              <w:t>nastrzyków</w:t>
            </w:r>
            <w:proofErr w:type="spellEnd"/>
            <w:r>
              <w:rPr>
                <w:rFonts w:ascii="Calibri" w:hAnsi="Calibri" w:cs="ArialNarrow,Bold"/>
                <w:bCs/>
                <w:color w:val="000000"/>
                <w:sz w:val="18"/>
                <w:szCs w:val="18"/>
              </w:rPr>
              <w:t xml:space="preserve"> ręcznych;</w:t>
            </w:r>
          </w:p>
          <w:p w14:paraId="115C2EA7" w14:textId="362FB6BD"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zestaw min. </w:t>
            </w:r>
            <w:r w:rsidRPr="00E100B4">
              <w:rPr>
                <w:rFonts w:ascii="Calibri" w:hAnsi="Calibri" w:cs="ArialNarrow,Bold"/>
                <w:bCs/>
                <w:color w:val="000000"/>
                <w:sz w:val="18"/>
                <w:szCs w:val="18"/>
              </w:rPr>
              <w:t>5</w:t>
            </w:r>
            <w:r>
              <w:rPr>
                <w:rFonts w:ascii="Calibri" w:hAnsi="Calibri" w:cs="ArialNarrow,Bold"/>
                <w:bCs/>
                <w:color w:val="000000"/>
                <w:sz w:val="18"/>
                <w:szCs w:val="18"/>
              </w:rPr>
              <w:t xml:space="preserve"> wkładów do dozownika S/SL (umożlwiających analizę w trybie </w:t>
            </w:r>
            <w:proofErr w:type="spellStart"/>
            <w:r>
              <w:rPr>
                <w:rFonts w:ascii="Calibri" w:hAnsi="Calibri" w:cs="ArialNarrow,Bold"/>
                <w:bCs/>
                <w:color w:val="000000"/>
                <w:sz w:val="18"/>
                <w:szCs w:val="18"/>
              </w:rPr>
              <w:t>split</w:t>
            </w:r>
            <w:proofErr w:type="spellEnd"/>
            <w:r>
              <w:rPr>
                <w:rFonts w:ascii="Calibri" w:hAnsi="Calibri" w:cs="ArialNarrow,Bold"/>
                <w:bCs/>
                <w:color w:val="000000"/>
                <w:sz w:val="18"/>
                <w:szCs w:val="18"/>
              </w:rPr>
              <w:t>);</w:t>
            </w:r>
          </w:p>
          <w:p w14:paraId="5A059F53" w14:textId="5B4D3CD3"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zestaw min. 100 </w:t>
            </w:r>
            <w:proofErr w:type="spellStart"/>
            <w:r>
              <w:rPr>
                <w:rFonts w:ascii="Calibri" w:hAnsi="Calibri" w:cs="ArialNarrow,Bold"/>
                <w:bCs/>
                <w:color w:val="000000"/>
                <w:sz w:val="18"/>
                <w:szCs w:val="18"/>
              </w:rPr>
              <w:t>sept</w:t>
            </w:r>
            <w:proofErr w:type="spellEnd"/>
            <w:r>
              <w:rPr>
                <w:rFonts w:ascii="Calibri" w:hAnsi="Calibri" w:cs="ArialNarrow,Bold"/>
                <w:bCs/>
                <w:color w:val="000000"/>
                <w:sz w:val="18"/>
                <w:szCs w:val="18"/>
              </w:rPr>
              <w:t xml:space="preserve"> do </w:t>
            </w:r>
            <w:r w:rsidR="004C5EE7">
              <w:rPr>
                <w:rFonts w:ascii="Calibri" w:hAnsi="Calibri" w:cs="ArialNarrow,Bold"/>
                <w:bCs/>
                <w:color w:val="000000"/>
                <w:sz w:val="18"/>
                <w:szCs w:val="18"/>
              </w:rPr>
              <w:t>dozownika</w:t>
            </w:r>
            <w:r>
              <w:rPr>
                <w:rFonts w:ascii="Calibri" w:hAnsi="Calibri" w:cs="ArialNarrow,Bold"/>
                <w:bCs/>
                <w:color w:val="000000"/>
                <w:sz w:val="18"/>
                <w:szCs w:val="18"/>
              </w:rPr>
              <w:t xml:space="preserve"> S/SL;</w:t>
            </w:r>
          </w:p>
          <w:p w14:paraId="0BD8207A" w14:textId="22D014ED"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zestaw min </w:t>
            </w:r>
            <w:r w:rsidRPr="00E100B4">
              <w:rPr>
                <w:rFonts w:ascii="Calibri" w:hAnsi="Calibri" w:cs="ArialNarrow,Bold"/>
                <w:bCs/>
                <w:color w:val="000000"/>
                <w:sz w:val="18"/>
                <w:szCs w:val="18"/>
              </w:rPr>
              <w:t>10</w:t>
            </w:r>
            <w:r>
              <w:rPr>
                <w:rFonts w:ascii="Calibri" w:hAnsi="Calibri" w:cs="ArialNarrow,Bold"/>
                <w:bCs/>
                <w:color w:val="000000"/>
                <w:sz w:val="18"/>
                <w:szCs w:val="18"/>
              </w:rPr>
              <w:t xml:space="preserve"> o-ringów do </w:t>
            </w:r>
            <w:proofErr w:type="spellStart"/>
            <w:r>
              <w:rPr>
                <w:rFonts w:ascii="Calibri" w:hAnsi="Calibri" w:cs="ArialNarrow,Bold"/>
                <w:bCs/>
                <w:color w:val="000000"/>
                <w:sz w:val="18"/>
                <w:szCs w:val="18"/>
              </w:rPr>
              <w:t>linera</w:t>
            </w:r>
            <w:proofErr w:type="spellEnd"/>
            <w:r>
              <w:rPr>
                <w:rFonts w:ascii="Calibri" w:hAnsi="Calibri" w:cs="ArialNarrow,Bold"/>
                <w:bCs/>
                <w:color w:val="000000"/>
                <w:sz w:val="18"/>
                <w:szCs w:val="18"/>
              </w:rPr>
              <w:t xml:space="preserve"> do dozownika S/SL;</w:t>
            </w:r>
          </w:p>
          <w:p w14:paraId="3946C435" w14:textId="02377EC6"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zestaw min 20 </w:t>
            </w:r>
            <w:proofErr w:type="spellStart"/>
            <w:r>
              <w:rPr>
                <w:rFonts w:ascii="Calibri" w:hAnsi="Calibri" w:cs="ArialNarrow,Bold"/>
                <w:bCs/>
                <w:color w:val="000000"/>
                <w:sz w:val="18"/>
                <w:szCs w:val="18"/>
              </w:rPr>
              <w:t>ferul</w:t>
            </w:r>
            <w:proofErr w:type="spellEnd"/>
            <w:r>
              <w:rPr>
                <w:rFonts w:ascii="Calibri" w:hAnsi="Calibri" w:cs="ArialNarrow,Bold"/>
                <w:bCs/>
                <w:color w:val="000000"/>
                <w:sz w:val="18"/>
                <w:szCs w:val="18"/>
              </w:rPr>
              <w:t xml:space="preserve"> do MS (grafitowo-</w:t>
            </w:r>
            <w:proofErr w:type="spellStart"/>
            <w:r>
              <w:rPr>
                <w:rFonts w:ascii="Calibri" w:hAnsi="Calibri" w:cs="ArialNarrow,Bold"/>
                <w:bCs/>
                <w:color w:val="000000"/>
                <w:sz w:val="18"/>
                <w:szCs w:val="18"/>
              </w:rPr>
              <w:t>vespelowe</w:t>
            </w:r>
            <w:proofErr w:type="spellEnd"/>
            <w:r>
              <w:rPr>
                <w:rFonts w:ascii="Calibri" w:hAnsi="Calibri" w:cs="ArialNarrow,Bold"/>
                <w:bCs/>
                <w:color w:val="000000"/>
                <w:sz w:val="18"/>
                <w:szCs w:val="18"/>
              </w:rPr>
              <w:t>);</w:t>
            </w:r>
          </w:p>
          <w:p w14:paraId="6AE20430" w14:textId="073342B4"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zestaw min 2 nakrętek do kolumny kapilarnej;</w:t>
            </w:r>
          </w:p>
          <w:p w14:paraId="029DCF8A" w14:textId="5492A4B1"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 zestaw 2 zapasowych </w:t>
            </w:r>
            <w:proofErr w:type="spellStart"/>
            <w:r>
              <w:rPr>
                <w:rFonts w:ascii="Calibri" w:hAnsi="Calibri" w:cs="ArialNarrow,Bold"/>
                <w:bCs/>
                <w:color w:val="000000"/>
                <w:sz w:val="18"/>
                <w:szCs w:val="18"/>
              </w:rPr>
              <w:t>filamentów</w:t>
            </w:r>
            <w:proofErr w:type="spellEnd"/>
            <w:r>
              <w:rPr>
                <w:rFonts w:ascii="Calibri" w:hAnsi="Calibri" w:cs="ArialNarrow,Bold"/>
                <w:bCs/>
                <w:color w:val="000000"/>
                <w:sz w:val="18"/>
                <w:szCs w:val="18"/>
              </w:rPr>
              <w:t>;</w:t>
            </w:r>
          </w:p>
          <w:p w14:paraId="11C34FA2" w14:textId="371215E5"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zestaw 2 wkładów (</w:t>
            </w:r>
            <w:proofErr w:type="spellStart"/>
            <w:r>
              <w:rPr>
                <w:rFonts w:ascii="Calibri" w:hAnsi="Calibri" w:cs="ArialNarrow,Bold"/>
                <w:bCs/>
                <w:color w:val="000000"/>
                <w:sz w:val="18"/>
                <w:szCs w:val="18"/>
              </w:rPr>
              <w:t>linerów</w:t>
            </w:r>
            <w:proofErr w:type="spellEnd"/>
            <w:r>
              <w:rPr>
                <w:rFonts w:ascii="Calibri" w:hAnsi="Calibri" w:cs="ArialNarrow,Bold"/>
                <w:bCs/>
                <w:color w:val="000000"/>
                <w:sz w:val="18"/>
                <w:szCs w:val="18"/>
              </w:rPr>
              <w:t>) do SPME;</w:t>
            </w:r>
          </w:p>
          <w:p w14:paraId="09D4817E" w14:textId="77777777"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zestaw min 20 uszczelek do oferowanej kolumny 10m.</w:t>
            </w:r>
          </w:p>
          <w:p w14:paraId="45EE5DCB" w14:textId="7D911827"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zestaw min 20 uszczelek do standardowej kolumny 30m.</w:t>
            </w:r>
          </w:p>
        </w:tc>
        <w:tc>
          <w:tcPr>
            <w:tcW w:w="1008" w:type="dxa"/>
            <w:vAlign w:val="center"/>
          </w:tcPr>
          <w:p w14:paraId="64910478" w14:textId="73E8BE69"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2A6553A0"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7CBE4C73" w14:textId="77777777" w:rsidTr="00531768">
        <w:tc>
          <w:tcPr>
            <w:tcW w:w="562" w:type="dxa"/>
            <w:vAlign w:val="center"/>
          </w:tcPr>
          <w:p w14:paraId="61C180E6" w14:textId="5B38318C" w:rsidR="00E65C53" w:rsidRPr="00896128" w:rsidRDefault="000F18F3" w:rsidP="00E100B4">
            <w:pPr>
              <w:autoSpaceDE w:val="0"/>
              <w:autoSpaceDN w:val="0"/>
              <w:adjustRightInd w:val="0"/>
              <w:spacing w:before="60" w:after="60"/>
              <w:jc w:val="both"/>
              <w:rPr>
                <w:rFonts w:asciiTheme="minorHAnsi" w:hAnsiTheme="minorHAnsi" w:cstheme="minorHAnsi"/>
                <w:bCs/>
                <w:color w:val="000000"/>
                <w:sz w:val="18"/>
                <w:szCs w:val="18"/>
              </w:rPr>
            </w:pPr>
            <w:r>
              <w:rPr>
                <w:rFonts w:asciiTheme="minorHAnsi" w:hAnsiTheme="minorHAnsi" w:cstheme="minorHAnsi"/>
                <w:bCs/>
                <w:color w:val="000000"/>
                <w:sz w:val="18"/>
                <w:szCs w:val="18"/>
              </w:rPr>
              <w:t>1</w:t>
            </w:r>
            <w:r w:rsidR="00E100B4">
              <w:rPr>
                <w:rFonts w:asciiTheme="minorHAnsi" w:hAnsiTheme="minorHAnsi" w:cstheme="minorHAnsi"/>
                <w:bCs/>
                <w:color w:val="000000"/>
                <w:sz w:val="18"/>
                <w:szCs w:val="18"/>
              </w:rPr>
              <w:t>3</w:t>
            </w:r>
            <w:r>
              <w:rPr>
                <w:rFonts w:asciiTheme="minorHAnsi" w:hAnsiTheme="minorHAnsi" w:cstheme="minorHAnsi"/>
                <w:bCs/>
                <w:color w:val="000000"/>
                <w:sz w:val="18"/>
                <w:szCs w:val="18"/>
              </w:rPr>
              <w:t>.</w:t>
            </w:r>
          </w:p>
        </w:tc>
        <w:tc>
          <w:tcPr>
            <w:tcW w:w="5226" w:type="dxa"/>
            <w:vAlign w:val="center"/>
          </w:tcPr>
          <w:p w14:paraId="577AE3D3" w14:textId="5AA7381A" w:rsidR="00E65C53"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Gwarancja dla zestawu minimum 12 miesięcy z uwzględnieniem bez koszto</w:t>
            </w:r>
            <w:r w:rsidR="000F18F3">
              <w:rPr>
                <w:rFonts w:ascii="Calibri" w:hAnsi="Calibri" w:cs="ArialNarrow,Bold"/>
                <w:bCs/>
                <w:color w:val="000000"/>
                <w:sz w:val="18"/>
                <w:szCs w:val="18"/>
              </w:rPr>
              <w:t>wej obsługi w okresie gwarancji wraz z jednym przeglądem w trakcie trwania gwarancji.</w:t>
            </w:r>
          </w:p>
        </w:tc>
        <w:tc>
          <w:tcPr>
            <w:tcW w:w="1008" w:type="dxa"/>
            <w:vAlign w:val="center"/>
          </w:tcPr>
          <w:p w14:paraId="2083018D" w14:textId="3BDD82A6"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5CDF4747"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46C18FC2" w14:textId="77777777" w:rsidTr="00531768">
        <w:tc>
          <w:tcPr>
            <w:tcW w:w="562" w:type="dxa"/>
            <w:vAlign w:val="center"/>
          </w:tcPr>
          <w:p w14:paraId="4F3E108A" w14:textId="25D36619" w:rsidR="00E65C53" w:rsidRPr="00896128" w:rsidRDefault="000F18F3" w:rsidP="00E100B4">
            <w:pPr>
              <w:autoSpaceDE w:val="0"/>
              <w:autoSpaceDN w:val="0"/>
              <w:adjustRightInd w:val="0"/>
              <w:spacing w:before="60" w:after="60"/>
              <w:jc w:val="both"/>
              <w:rPr>
                <w:rFonts w:asciiTheme="minorHAnsi" w:hAnsiTheme="minorHAnsi" w:cstheme="minorHAnsi"/>
                <w:sz w:val="18"/>
                <w:szCs w:val="18"/>
              </w:rPr>
            </w:pPr>
            <w:r>
              <w:rPr>
                <w:rFonts w:asciiTheme="minorHAnsi" w:hAnsiTheme="minorHAnsi" w:cstheme="minorHAnsi"/>
                <w:sz w:val="18"/>
                <w:szCs w:val="18"/>
              </w:rPr>
              <w:t>1</w:t>
            </w:r>
            <w:r w:rsidR="00E100B4">
              <w:rPr>
                <w:rFonts w:asciiTheme="minorHAnsi" w:hAnsiTheme="minorHAnsi" w:cstheme="minorHAnsi"/>
                <w:sz w:val="18"/>
                <w:szCs w:val="18"/>
              </w:rPr>
              <w:t>4</w:t>
            </w:r>
            <w:r>
              <w:rPr>
                <w:rFonts w:asciiTheme="minorHAnsi" w:hAnsiTheme="minorHAnsi" w:cstheme="minorHAnsi"/>
                <w:sz w:val="18"/>
                <w:szCs w:val="18"/>
              </w:rPr>
              <w:t>.</w:t>
            </w:r>
          </w:p>
        </w:tc>
        <w:tc>
          <w:tcPr>
            <w:tcW w:w="5226" w:type="dxa"/>
            <w:vAlign w:val="center"/>
          </w:tcPr>
          <w:p w14:paraId="1B0D6563" w14:textId="2D0D9DBE"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Zestaw podtrzymujący zasilanie w przypadku wyłączenia prądu do minimum 10 minut</w:t>
            </w:r>
          </w:p>
        </w:tc>
        <w:tc>
          <w:tcPr>
            <w:tcW w:w="1008" w:type="dxa"/>
            <w:vAlign w:val="center"/>
          </w:tcPr>
          <w:p w14:paraId="6BF745FA" w14:textId="1628DFDF"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08447ECF"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4F7F7C7C" w14:textId="77777777" w:rsidTr="00531768">
        <w:tc>
          <w:tcPr>
            <w:tcW w:w="562" w:type="dxa"/>
            <w:vAlign w:val="center"/>
          </w:tcPr>
          <w:p w14:paraId="221F8D5D" w14:textId="43FF9534" w:rsidR="00E65C53" w:rsidRPr="00896128" w:rsidRDefault="000F18F3" w:rsidP="00E100B4">
            <w:pPr>
              <w:autoSpaceDE w:val="0"/>
              <w:autoSpaceDN w:val="0"/>
              <w:adjustRightInd w:val="0"/>
              <w:spacing w:before="60" w:after="60"/>
              <w:jc w:val="both"/>
              <w:rPr>
                <w:rFonts w:asciiTheme="minorHAnsi" w:hAnsiTheme="minorHAnsi" w:cstheme="minorHAnsi"/>
                <w:sz w:val="18"/>
                <w:szCs w:val="18"/>
              </w:rPr>
            </w:pPr>
            <w:r>
              <w:rPr>
                <w:rFonts w:asciiTheme="minorHAnsi" w:hAnsiTheme="minorHAnsi" w:cstheme="minorHAnsi"/>
                <w:sz w:val="18"/>
                <w:szCs w:val="18"/>
              </w:rPr>
              <w:t>1</w:t>
            </w:r>
            <w:r w:rsidR="00E100B4">
              <w:rPr>
                <w:rFonts w:asciiTheme="minorHAnsi" w:hAnsiTheme="minorHAnsi" w:cstheme="minorHAnsi"/>
                <w:sz w:val="18"/>
                <w:szCs w:val="18"/>
              </w:rPr>
              <w:t>5</w:t>
            </w:r>
            <w:r>
              <w:rPr>
                <w:rFonts w:asciiTheme="minorHAnsi" w:hAnsiTheme="minorHAnsi" w:cstheme="minorHAnsi"/>
                <w:sz w:val="18"/>
                <w:szCs w:val="18"/>
              </w:rPr>
              <w:t>.</w:t>
            </w:r>
          </w:p>
        </w:tc>
        <w:tc>
          <w:tcPr>
            <w:tcW w:w="5226" w:type="dxa"/>
            <w:vAlign w:val="center"/>
          </w:tcPr>
          <w:p w14:paraId="2F7EE674" w14:textId="5343DD02"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 xml:space="preserve">Maksymalny pobór mocy zestawu 6 </w:t>
            </w:r>
            <w:proofErr w:type="spellStart"/>
            <w:r>
              <w:rPr>
                <w:rFonts w:ascii="Calibri" w:hAnsi="Calibri" w:cs="ArialNarrow,Bold"/>
                <w:bCs/>
                <w:color w:val="000000"/>
                <w:sz w:val="18"/>
                <w:szCs w:val="18"/>
              </w:rPr>
              <w:t>kVa</w:t>
            </w:r>
            <w:proofErr w:type="spellEnd"/>
          </w:p>
        </w:tc>
        <w:tc>
          <w:tcPr>
            <w:tcW w:w="1008" w:type="dxa"/>
            <w:vAlign w:val="center"/>
          </w:tcPr>
          <w:p w14:paraId="325BB66D" w14:textId="4767A613"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0372359D"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r w:rsidR="00E65C53" w14:paraId="5B76F38A" w14:textId="77777777" w:rsidTr="00531768">
        <w:tc>
          <w:tcPr>
            <w:tcW w:w="562" w:type="dxa"/>
            <w:vAlign w:val="center"/>
          </w:tcPr>
          <w:p w14:paraId="1291CD6E" w14:textId="404338E7" w:rsidR="00E65C53" w:rsidRPr="00896128" w:rsidRDefault="000F18F3" w:rsidP="00E100B4">
            <w:pPr>
              <w:autoSpaceDE w:val="0"/>
              <w:autoSpaceDN w:val="0"/>
              <w:adjustRightInd w:val="0"/>
              <w:spacing w:before="60" w:after="60"/>
              <w:jc w:val="both"/>
              <w:rPr>
                <w:rFonts w:asciiTheme="minorHAnsi" w:hAnsiTheme="minorHAnsi" w:cstheme="minorHAnsi"/>
                <w:sz w:val="18"/>
                <w:szCs w:val="18"/>
              </w:rPr>
            </w:pPr>
            <w:r>
              <w:rPr>
                <w:rFonts w:asciiTheme="minorHAnsi" w:hAnsiTheme="minorHAnsi" w:cstheme="minorHAnsi"/>
                <w:sz w:val="18"/>
                <w:szCs w:val="18"/>
              </w:rPr>
              <w:t>1</w:t>
            </w:r>
            <w:r w:rsidR="00E100B4">
              <w:rPr>
                <w:rFonts w:asciiTheme="minorHAnsi" w:hAnsiTheme="minorHAnsi" w:cstheme="minorHAnsi"/>
                <w:sz w:val="18"/>
                <w:szCs w:val="18"/>
              </w:rPr>
              <w:t>6</w:t>
            </w:r>
            <w:r>
              <w:rPr>
                <w:rFonts w:asciiTheme="minorHAnsi" w:hAnsiTheme="minorHAnsi" w:cstheme="minorHAnsi"/>
                <w:sz w:val="18"/>
                <w:szCs w:val="18"/>
              </w:rPr>
              <w:t>.</w:t>
            </w:r>
          </w:p>
        </w:tc>
        <w:tc>
          <w:tcPr>
            <w:tcW w:w="5226" w:type="dxa"/>
            <w:vAlign w:val="center"/>
          </w:tcPr>
          <w:p w14:paraId="7E82B373" w14:textId="6D0D510A" w:rsidR="00E65C53" w:rsidRPr="00B010A6" w:rsidRDefault="00E65C53" w:rsidP="00E65C53">
            <w:pPr>
              <w:autoSpaceDE w:val="0"/>
              <w:autoSpaceDN w:val="0"/>
              <w:adjustRightInd w:val="0"/>
              <w:spacing w:before="60" w:after="60"/>
              <w:jc w:val="both"/>
              <w:rPr>
                <w:rFonts w:ascii="Calibri" w:hAnsi="Calibri" w:cs="ArialNarrow,Bold"/>
                <w:bCs/>
                <w:color w:val="000000"/>
                <w:sz w:val="18"/>
                <w:szCs w:val="18"/>
              </w:rPr>
            </w:pPr>
            <w:r>
              <w:rPr>
                <w:rFonts w:ascii="Calibri" w:hAnsi="Calibri" w:cs="ArialNarrow,Bold"/>
                <w:bCs/>
                <w:color w:val="000000"/>
                <w:sz w:val="18"/>
                <w:szCs w:val="18"/>
              </w:rPr>
              <w:t>Zasilanie całego zestawu 230V/50Hz</w:t>
            </w:r>
          </w:p>
        </w:tc>
        <w:tc>
          <w:tcPr>
            <w:tcW w:w="1008" w:type="dxa"/>
            <w:vAlign w:val="center"/>
          </w:tcPr>
          <w:p w14:paraId="772B2F58" w14:textId="32414154" w:rsidR="00E65C53" w:rsidRPr="002E3199" w:rsidRDefault="00E65C53" w:rsidP="00E65C53">
            <w:pPr>
              <w:autoSpaceDE w:val="0"/>
              <w:autoSpaceDN w:val="0"/>
              <w:adjustRightInd w:val="0"/>
              <w:spacing w:before="60" w:after="60"/>
              <w:jc w:val="both"/>
              <w:rPr>
                <w:rFonts w:asciiTheme="minorHAnsi" w:hAnsiTheme="minorHAnsi"/>
                <w:bCs/>
                <w:sz w:val="18"/>
                <w:szCs w:val="18"/>
              </w:rPr>
            </w:pPr>
            <w:r>
              <w:rPr>
                <w:rFonts w:asciiTheme="minorHAnsi" w:hAnsiTheme="minorHAnsi"/>
                <w:bCs/>
                <w:sz w:val="18"/>
                <w:szCs w:val="18"/>
              </w:rPr>
              <w:t>Tak</w:t>
            </w:r>
          </w:p>
        </w:tc>
        <w:tc>
          <w:tcPr>
            <w:tcW w:w="2266" w:type="dxa"/>
            <w:vAlign w:val="center"/>
          </w:tcPr>
          <w:p w14:paraId="4EC44AD0" w14:textId="77777777" w:rsidR="00E65C53" w:rsidRPr="002E3199" w:rsidRDefault="00E65C53" w:rsidP="00E65C53">
            <w:pPr>
              <w:autoSpaceDE w:val="0"/>
              <w:autoSpaceDN w:val="0"/>
              <w:adjustRightInd w:val="0"/>
              <w:spacing w:before="60" w:after="60"/>
              <w:jc w:val="both"/>
              <w:rPr>
                <w:rFonts w:ascii="Calibri" w:hAnsi="Calibri" w:cs="ArialNarrow,Bold"/>
                <w:b/>
                <w:bCs/>
                <w:color w:val="000000"/>
                <w:sz w:val="18"/>
                <w:szCs w:val="18"/>
              </w:rPr>
            </w:pPr>
          </w:p>
        </w:tc>
      </w:tr>
    </w:tbl>
    <w:p w14:paraId="15FAB193" w14:textId="77777777" w:rsidR="00531768" w:rsidRDefault="00531768" w:rsidP="005A2EEF">
      <w:pPr>
        <w:autoSpaceDE w:val="0"/>
        <w:autoSpaceDN w:val="0"/>
        <w:adjustRightInd w:val="0"/>
        <w:spacing w:after="120"/>
        <w:jc w:val="both"/>
        <w:rPr>
          <w:rFonts w:ascii="Calibri" w:hAnsi="Calibri" w:cs="ArialNarrow,Bold"/>
          <w:b/>
          <w:bCs/>
          <w:color w:val="000000"/>
        </w:rPr>
      </w:pPr>
    </w:p>
    <w:p w14:paraId="576878C0"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Parametry oznaczone „Tak” są parametrami niezbędnymi, których spełnienie warunkuje przyjęcie oferty do oceny</w:t>
      </w:r>
    </w:p>
    <w:p w14:paraId="5DED3FFB" w14:textId="77777777" w:rsidR="005A2EEF" w:rsidRDefault="005A2EEF" w:rsidP="005A2EEF">
      <w:pPr>
        <w:autoSpaceDE w:val="0"/>
        <w:autoSpaceDN w:val="0"/>
        <w:adjustRightInd w:val="0"/>
        <w:spacing w:after="120"/>
        <w:jc w:val="both"/>
        <w:rPr>
          <w:rFonts w:ascii="Calibri" w:hAnsi="Calibri" w:cs="ArialNarrow,Bold"/>
          <w:bCs/>
          <w:color w:val="000000"/>
        </w:rPr>
      </w:pPr>
    </w:p>
    <w:p w14:paraId="71BC5F0A"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lastRenderedPageBreak/>
        <w:t>Opis kryteriów, którymi Beneficjent będzie kierował się przy wyborze najkorzystniejszej oferty wraz z podaniem znaczenia kryteriów i sposobu ofert.</w:t>
      </w:r>
    </w:p>
    <w:p w14:paraId="6297012F" w14:textId="77777777" w:rsidR="005A2EEF" w:rsidRDefault="005A2EEF" w:rsidP="005A2EEF">
      <w:pPr>
        <w:autoSpaceDE w:val="0"/>
        <w:autoSpaceDN w:val="0"/>
        <w:adjustRightInd w:val="0"/>
        <w:spacing w:after="120"/>
        <w:jc w:val="both"/>
        <w:rPr>
          <w:rFonts w:ascii="Calibri" w:hAnsi="Calibri" w:cs="ArialNarrow,Bold"/>
          <w:bCs/>
          <w:color w:val="000000"/>
        </w:rPr>
      </w:pPr>
    </w:p>
    <w:p w14:paraId="56156055"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Przy wyborze Zamawiający będzie kierował się kryterium</w:t>
      </w:r>
    </w:p>
    <w:p w14:paraId="0D1D8B2D" w14:textId="4086A1F1" w:rsidR="005A2EEF" w:rsidRPr="00115460" w:rsidRDefault="005A2EEF" w:rsidP="005A2EEF">
      <w:pPr>
        <w:pStyle w:val="Akapitzlist"/>
        <w:numPr>
          <w:ilvl w:val="0"/>
          <w:numId w:val="2"/>
        </w:numPr>
        <w:autoSpaceDE w:val="0"/>
        <w:autoSpaceDN w:val="0"/>
        <w:adjustRightInd w:val="0"/>
        <w:spacing w:after="120"/>
        <w:ind w:left="1134"/>
        <w:jc w:val="both"/>
        <w:rPr>
          <w:rFonts w:ascii="Calibri" w:hAnsi="Calibri" w:cs="ArialNarrow,Bold"/>
          <w:bCs/>
          <w:color w:val="000000"/>
        </w:rPr>
      </w:pPr>
      <w:r w:rsidRPr="00115460">
        <w:rPr>
          <w:rFonts w:ascii="Calibri" w:hAnsi="Calibri" w:cs="ArialNarrow,Bold"/>
          <w:bCs/>
          <w:color w:val="000000"/>
        </w:rPr>
        <w:t>Cena</w:t>
      </w:r>
      <w:r>
        <w:rPr>
          <w:rFonts w:ascii="Calibri" w:hAnsi="Calibri" w:cs="ArialNarrow,Bold"/>
          <w:bCs/>
          <w:color w:val="000000"/>
        </w:rPr>
        <w:tab/>
      </w:r>
      <w:r>
        <w:rPr>
          <w:rFonts w:ascii="Calibri" w:hAnsi="Calibri" w:cs="ArialNarrow,Bold"/>
          <w:bCs/>
          <w:color w:val="000000"/>
        </w:rPr>
        <w:tab/>
      </w:r>
      <w:r>
        <w:rPr>
          <w:rFonts w:ascii="Calibri" w:hAnsi="Calibri" w:cs="ArialNarrow,Bold"/>
          <w:bCs/>
          <w:color w:val="000000"/>
        </w:rPr>
        <w:tab/>
      </w:r>
      <w:r w:rsidRPr="00115460">
        <w:rPr>
          <w:rFonts w:ascii="Calibri" w:hAnsi="Calibri" w:cs="ArialNarrow,Bold"/>
          <w:bCs/>
          <w:color w:val="000000"/>
        </w:rPr>
        <w:t xml:space="preserve">Waga </w:t>
      </w:r>
      <w:r w:rsidR="00896128">
        <w:rPr>
          <w:rFonts w:ascii="Calibri" w:hAnsi="Calibri" w:cs="ArialNarrow,Bold"/>
          <w:bCs/>
          <w:color w:val="000000"/>
        </w:rPr>
        <w:t>90</w:t>
      </w:r>
    </w:p>
    <w:p w14:paraId="4170FF36" w14:textId="77777777" w:rsidR="005A2EEF" w:rsidRDefault="005A2EEF" w:rsidP="005A2EEF">
      <w:pPr>
        <w:pStyle w:val="Akapitzlist"/>
        <w:autoSpaceDE w:val="0"/>
        <w:autoSpaceDN w:val="0"/>
        <w:adjustRightInd w:val="0"/>
        <w:spacing w:after="120"/>
        <w:ind w:left="1134"/>
        <w:jc w:val="both"/>
        <w:rPr>
          <w:rFonts w:ascii="Calibri" w:hAnsi="Calibri" w:cs="ArialNarrow,Bold"/>
          <w:bCs/>
          <w:color w:val="000000"/>
        </w:rPr>
      </w:pPr>
    </w:p>
    <w:p w14:paraId="26FB877F" w14:textId="49AA1599" w:rsidR="005A2EEF" w:rsidRPr="00115460" w:rsidRDefault="005A2EEF" w:rsidP="005A2EEF">
      <w:pPr>
        <w:pStyle w:val="Akapitzlist"/>
        <w:numPr>
          <w:ilvl w:val="0"/>
          <w:numId w:val="2"/>
        </w:numPr>
        <w:autoSpaceDE w:val="0"/>
        <w:autoSpaceDN w:val="0"/>
        <w:adjustRightInd w:val="0"/>
        <w:spacing w:after="120"/>
        <w:ind w:left="1134"/>
        <w:jc w:val="both"/>
        <w:rPr>
          <w:rFonts w:ascii="Calibri" w:hAnsi="Calibri" w:cs="ArialNarrow,Bold"/>
          <w:bCs/>
          <w:color w:val="000000"/>
        </w:rPr>
      </w:pPr>
      <w:r w:rsidRPr="00115460">
        <w:rPr>
          <w:rFonts w:ascii="Calibri" w:hAnsi="Calibri" w:cs="ArialNarrow,Bold"/>
          <w:bCs/>
          <w:color w:val="000000"/>
        </w:rPr>
        <w:t>Okres gwarancji</w:t>
      </w:r>
      <w:r>
        <w:rPr>
          <w:rFonts w:ascii="Calibri" w:hAnsi="Calibri" w:cs="ArialNarrow,Bold"/>
          <w:bCs/>
          <w:color w:val="000000"/>
        </w:rPr>
        <w:tab/>
      </w:r>
      <w:r>
        <w:rPr>
          <w:rFonts w:ascii="Calibri" w:hAnsi="Calibri" w:cs="ArialNarrow,Bold"/>
          <w:bCs/>
          <w:color w:val="000000"/>
        </w:rPr>
        <w:tab/>
      </w:r>
      <w:r w:rsidRPr="00115460">
        <w:rPr>
          <w:rFonts w:ascii="Calibri" w:hAnsi="Calibri" w:cs="ArialNarrow,Bold"/>
          <w:bCs/>
          <w:color w:val="000000"/>
        </w:rPr>
        <w:t xml:space="preserve">Waga </w:t>
      </w:r>
      <w:r w:rsidR="00B27FF9">
        <w:rPr>
          <w:rFonts w:ascii="Calibri" w:hAnsi="Calibri" w:cs="ArialNarrow,Bold"/>
          <w:bCs/>
          <w:color w:val="000000"/>
        </w:rPr>
        <w:t>10</w:t>
      </w:r>
    </w:p>
    <w:p w14:paraId="1A89D48D" w14:textId="77777777" w:rsidR="005A2EEF" w:rsidRDefault="005A2EEF" w:rsidP="005A2EEF">
      <w:pPr>
        <w:pStyle w:val="Akapitzlist"/>
        <w:autoSpaceDE w:val="0"/>
        <w:autoSpaceDN w:val="0"/>
        <w:adjustRightInd w:val="0"/>
        <w:spacing w:after="120"/>
        <w:ind w:left="5664"/>
        <w:jc w:val="both"/>
        <w:rPr>
          <w:rFonts w:ascii="Calibri" w:hAnsi="Calibri" w:cs="ArialNarrow,Bold"/>
          <w:bCs/>
          <w:color w:val="000000"/>
        </w:rPr>
      </w:pPr>
    </w:p>
    <w:p w14:paraId="34ABEEA7" w14:textId="43E14C4A"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 xml:space="preserve">Maksymalna możliwa ilość punktów do uzyskania 100. Punkty cząstkowe zaokrąglane są z dokładnością do </w:t>
      </w:r>
      <w:r w:rsidR="00260D69">
        <w:rPr>
          <w:rFonts w:ascii="Calibri" w:hAnsi="Calibri" w:cs="ArialNarrow,Bold"/>
          <w:bCs/>
          <w:color w:val="000000"/>
        </w:rPr>
        <w:t>dwóch miejsc</w:t>
      </w:r>
      <w:r>
        <w:rPr>
          <w:rFonts w:ascii="Calibri" w:hAnsi="Calibri" w:cs="ArialNarrow,Bold"/>
          <w:bCs/>
          <w:color w:val="000000"/>
        </w:rPr>
        <w:t xml:space="preserve"> po przecinku.</w:t>
      </w:r>
    </w:p>
    <w:p w14:paraId="42EF56CF" w14:textId="77777777" w:rsidR="005A2EEF" w:rsidRDefault="005A2EEF" w:rsidP="005A2EEF">
      <w:pPr>
        <w:autoSpaceDE w:val="0"/>
        <w:autoSpaceDN w:val="0"/>
        <w:adjustRightInd w:val="0"/>
        <w:spacing w:after="120"/>
        <w:jc w:val="both"/>
        <w:rPr>
          <w:rFonts w:ascii="Calibri" w:hAnsi="Calibri" w:cs="ArialNarrow,Bold"/>
          <w:bCs/>
          <w:color w:val="000000"/>
        </w:rPr>
      </w:pPr>
    </w:p>
    <w:p w14:paraId="72E20A61" w14:textId="77777777" w:rsidR="005A2EEF" w:rsidRPr="002D39C1" w:rsidRDefault="005A2EEF" w:rsidP="005A2EEF">
      <w:pPr>
        <w:autoSpaceDE w:val="0"/>
        <w:autoSpaceDN w:val="0"/>
        <w:adjustRightInd w:val="0"/>
        <w:spacing w:after="120"/>
        <w:jc w:val="center"/>
        <w:rPr>
          <w:rFonts w:ascii="Calibri" w:hAnsi="Calibri" w:cs="ArialNarrow,Bold"/>
          <w:b/>
          <w:bCs/>
          <w:color w:val="000000"/>
        </w:rPr>
      </w:pPr>
      <w:r w:rsidRPr="002D39C1">
        <w:rPr>
          <w:rFonts w:ascii="Calibri" w:hAnsi="Calibri" w:cs="ArialNarrow,Bold"/>
          <w:b/>
          <w:bCs/>
          <w:color w:val="000000"/>
        </w:rPr>
        <w:t>Sposób obliczania wartości punktowej poszczególnych kryteriów</w:t>
      </w:r>
    </w:p>
    <w:p w14:paraId="64B51A81" w14:textId="77777777" w:rsidR="005A2EEF" w:rsidRDefault="005A2EEF" w:rsidP="005A2EEF">
      <w:pPr>
        <w:autoSpaceDE w:val="0"/>
        <w:autoSpaceDN w:val="0"/>
        <w:adjustRightInd w:val="0"/>
        <w:spacing w:after="120"/>
        <w:jc w:val="both"/>
        <w:rPr>
          <w:rFonts w:ascii="Calibri" w:hAnsi="Calibri" w:cs="ArialNarrow,Bold"/>
          <w:bCs/>
          <w:color w:val="000000"/>
        </w:rPr>
      </w:pPr>
    </w:p>
    <w:p w14:paraId="12C6BD07"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Ad.1 Kryterium „cena”</w:t>
      </w:r>
    </w:p>
    <w:p w14:paraId="6D4E7A2D" w14:textId="6E26B1BD"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 xml:space="preserve">Ocena wg kryterium ceny – ranga kryterium </w:t>
      </w:r>
      <w:r w:rsidR="00896128">
        <w:rPr>
          <w:rFonts w:ascii="Calibri" w:hAnsi="Calibri" w:cs="ArialNarrow,Bold"/>
          <w:bCs/>
          <w:color w:val="000000"/>
        </w:rPr>
        <w:t>90</w:t>
      </w:r>
      <w:r>
        <w:rPr>
          <w:rFonts w:ascii="Calibri" w:hAnsi="Calibri" w:cs="ArialNarrow,Bold"/>
          <w:bCs/>
          <w:color w:val="000000"/>
        </w:rPr>
        <w:t>%</w:t>
      </w:r>
    </w:p>
    <w:p w14:paraId="76B1F8DF" w14:textId="77777777" w:rsidR="005A2EEF" w:rsidRDefault="005A2EEF" w:rsidP="005A2EEF">
      <w:pPr>
        <w:autoSpaceDE w:val="0"/>
        <w:autoSpaceDN w:val="0"/>
        <w:adjustRightInd w:val="0"/>
        <w:spacing w:after="120"/>
        <w:jc w:val="both"/>
        <w:rPr>
          <w:rFonts w:ascii="Calibri" w:hAnsi="Calibri" w:cs="ArialNarrow,Bold"/>
          <w:bCs/>
          <w:color w:val="000000"/>
        </w:rPr>
      </w:pPr>
    </w:p>
    <w:tbl>
      <w:tblPr>
        <w:tblStyle w:val="Tabela-Siatk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68"/>
        <w:gridCol w:w="6794"/>
      </w:tblGrid>
      <w:tr w:rsidR="005A2EEF" w14:paraId="60E3000A" w14:textId="77777777" w:rsidTr="003A5F36">
        <w:trPr>
          <w:jc w:val="center"/>
        </w:trPr>
        <w:tc>
          <w:tcPr>
            <w:tcW w:w="2268" w:type="dxa"/>
          </w:tcPr>
          <w:p w14:paraId="24A56BD7" w14:textId="77777777" w:rsidR="005A2EEF" w:rsidRDefault="005A2EEF" w:rsidP="003A5F36">
            <w:pPr>
              <w:autoSpaceDE w:val="0"/>
              <w:autoSpaceDN w:val="0"/>
              <w:adjustRightInd w:val="0"/>
              <w:spacing w:after="120"/>
              <w:jc w:val="center"/>
              <w:rPr>
                <w:rFonts w:ascii="Calibri" w:hAnsi="Calibri" w:cs="ArialNarrow,Bold"/>
                <w:bCs/>
                <w:color w:val="000000"/>
              </w:rPr>
            </w:pPr>
            <w:r>
              <w:rPr>
                <w:rFonts w:ascii="Calibri" w:hAnsi="Calibri" w:cs="ArialNarrow,Bold"/>
                <w:bCs/>
                <w:color w:val="000000"/>
              </w:rPr>
              <w:t>Cena najniższa</w:t>
            </w:r>
          </w:p>
        </w:tc>
        <w:tc>
          <w:tcPr>
            <w:tcW w:w="6794" w:type="dxa"/>
            <w:vMerge w:val="restart"/>
          </w:tcPr>
          <w:p w14:paraId="7926CF13" w14:textId="77777777" w:rsidR="005A2EEF" w:rsidRDefault="005A2EEF" w:rsidP="003A5F36">
            <w:pPr>
              <w:autoSpaceDE w:val="0"/>
              <w:autoSpaceDN w:val="0"/>
              <w:adjustRightInd w:val="0"/>
              <w:spacing w:before="240" w:after="120"/>
              <w:rPr>
                <w:rFonts w:ascii="Calibri" w:hAnsi="Calibri" w:cs="ArialNarrow,Bold"/>
                <w:bCs/>
                <w:color w:val="000000"/>
              </w:rPr>
            </w:pPr>
            <w:r>
              <w:rPr>
                <w:rFonts w:ascii="Calibri" w:hAnsi="Calibri" w:cs="ArialNarrow,Bold"/>
                <w:bCs/>
                <w:color w:val="000000"/>
              </w:rPr>
              <w:t>x   waga kryterium „cena”</w:t>
            </w:r>
          </w:p>
        </w:tc>
      </w:tr>
      <w:tr w:rsidR="005A2EEF" w14:paraId="23E0F36A" w14:textId="77777777" w:rsidTr="003A5F36">
        <w:trPr>
          <w:jc w:val="center"/>
        </w:trPr>
        <w:tc>
          <w:tcPr>
            <w:tcW w:w="2268" w:type="dxa"/>
          </w:tcPr>
          <w:p w14:paraId="7F856E73" w14:textId="77777777" w:rsidR="005A2EEF" w:rsidRDefault="005A2EEF" w:rsidP="003A5F36">
            <w:pPr>
              <w:autoSpaceDE w:val="0"/>
              <w:autoSpaceDN w:val="0"/>
              <w:adjustRightInd w:val="0"/>
              <w:spacing w:after="120"/>
              <w:jc w:val="center"/>
              <w:rPr>
                <w:rFonts w:ascii="Calibri" w:hAnsi="Calibri" w:cs="ArialNarrow,Bold"/>
                <w:bCs/>
                <w:color w:val="000000"/>
              </w:rPr>
            </w:pPr>
            <w:r>
              <w:rPr>
                <w:rFonts w:ascii="Calibri" w:hAnsi="Calibri" w:cs="ArialNarrow,Bold"/>
                <w:bCs/>
                <w:color w:val="000000"/>
              </w:rPr>
              <w:t>Cena oferowana</w:t>
            </w:r>
          </w:p>
        </w:tc>
        <w:tc>
          <w:tcPr>
            <w:tcW w:w="6794" w:type="dxa"/>
            <w:vMerge/>
          </w:tcPr>
          <w:p w14:paraId="3CEB246B" w14:textId="77777777" w:rsidR="005A2EEF" w:rsidRDefault="005A2EEF" w:rsidP="003A5F36">
            <w:pPr>
              <w:autoSpaceDE w:val="0"/>
              <w:autoSpaceDN w:val="0"/>
              <w:adjustRightInd w:val="0"/>
              <w:spacing w:after="120"/>
              <w:jc w:val="both"/>
              <w:rPr>
                <w:rFonts w:ascii="Calibri" w:hAnsi="Calibri" w:cs="ArialNarrow,Bold"/>
                <w:bCs/>
                <w:color w:val="000000"/>
              </w:rPr>
            </w:pPr>
          </w:p>
        </w:tc>
      </w:tr>
    </w:tbl>
    <w:p w14:paraId="07E6FB7C" w14:textId="77777777" w:rsidR="005A2EEF" w:rsidRDefault="005A2EEF" w:rsidP="005A2EEF">
      <w:pPr>
        <w:autoSpaceDE w:val="0"/>
        <w:autoSpaceDN w:val="0"/>
        <w:adjustRightInd w:val="0"/>
        <w:spacing w:after="120"/>
        <w:jc w:val="both"/>
        <w:rPr>
          <w:rFonts w:ascii="Calibri" w:hAnsi="Calibri" w:cs="ArialNarrow,Bold"/>
          <w:bCs/>
          <w:color w:val="000000"/>
        </w:rPr>
      </w:pPr>
    </w:p>
    <w:p w14:paraId="434A6C95" w14:textId="77777777" w:rsidR="005A2EEF" w:rsidRPr="003C679A"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Zamawiający przyjmie do oceny podaną przez Oferentów cenę netto w PLN. Jeżeli kwota będzie opiewać na inną walutę niż złoty polski, wówczas zamawiający, dla celów wyboru oferty, przeliczy ją na złote polskie według średniego kursu NBP z dnia poprzedzającego rozpatrywania ofert.</w:t>
      </w:r>
    </w:p>
    <w:p w14:paraId="1934743C" w14:textId="77777777" w:rsidR="005A2EEF" w:rsidRDefault="005A2EEF" w:rsidP="005A2EEF">
      <w:pPr>
        <w:autoSpaceDE w:val="0"/>
        <w:autoSpaceDN w:val="0"/>
        <w:adjustRightInd w:val="0"/>
        <w:spacing w:after="120"/>
        <w:jc w:val="both"/>
        <w:rPr>
          <w:rFonts w:ascii="Calibri" w:hAnsi="Calibri" w:cs="ArialNarrow,Bold"/>
          <w:bCs/>
          <w:color w:val="000000"/>
        </w:rPr>
      </w:pPr>
    </w:p>
    <w:p w14:paraId="0C5BEF0D" w14:textId="77777777"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Ad.2 Kryterium „Okres gwarancji”</w:t>
      </w:r>
    </w:p>
    <w:p w14:paraId="3DEE839D" w14:textId="77777777" w:rsidR="005A2EEF" w:rsidRPr="00235ECB" w:rsidRDefault="005A2EEF" w:rsidP="005A2EEF">
      <w:pPr>
        <w:autoSpaceDE w:val="0"/>
        <w:autoSpaceDN w:val="0"/>
        <w:adjustRightInd w:val="0"/>
        <w:jc w:val="both"/>
        <w:rPr>
          <w:rFonts w:ascii="Calibri" w:hAnsi="Calibri" w:cs="ArialNarrow,Bold"/>
          <w:bCs/>
          <w:color w:val="000000"/>
        </w:rPr>
      </w:pPr>
      <w:r>
        <w:rPr>
          <w:rFonts w:ascii="Calibri" w:hAnsi="Calibri" w:cs="ArialNarrow,Bold"/>
          <w:bCs/>
          <w:color w:val="000000"/>
        </w:rPr>
        <w:t>Zestawienie ocenianych warunków serwisu i gwarancji zawiera tabela poniżej. Warunki gwarancji i serwisu podlegają ocenie wg skali w tabeli. Maksymalną cząstkową ocenę otrzymuje najlepsza oferta.</w:t>
      </w:r>
    </w:p>
    <w:p w14:paraId="023BF93A" w14:textId="77777777" w:rsidR="005A2EEF" w:rsidRDefault="005A2EEF" w:rsidP="005A2EEF">
      <w:pPr>
        <w:autoSpaceDE w:val="0"/>
        <w:autoSpaceDN w:val="0"/>
        <w:adjustRightInd w:val="0"/>
        <w:rPr>
          <w:rFonts w:ascii="Calibri" w:eastAsia="ArialNarrow" w:hAnsi="Calibri" w:cs="Arial"/>
          <w:color w:val="00000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4"/>
        <w:gridCol w:w="6197"/>
        <w:gridCol w:w="2804"/>
      </w:tblGrid>
      <w:tr w:rsidR="005A2EEF" w:rsidRPr="0018593A" w14:paraId="7AC66995" w14:textId="77777777" w:rsidTr="003A5F36">
        <w:trPr>
          <w:cantSplit/>
          <w:trHeight w:val="691"/>
          <w:tblHeader/>
          <w:jc w:val="center"/>
        </w:trPr>
        <w:tc>
          <w:tcPr>
            <w:tcW w:w="464" w:type="dxa"/>
            <w:tcBorders>
              <w:top w:val="single" w:sz="4" w:space="0" w:color="auto"/>
              <w:left w:val="single" w:sz="4" w:space="0" w:color="auto"/>
              <w:bottom w:val="single" w:sz="4" w:space="0" w:color="auto"/>
              <w:right w:val="single" w:sz="4" w:space="0" w:color="auto"/>
            </w:tcBorders>
            <w:vAlign w:val="center"/>
          </w:tcPr>
          <w:p w14:paraId="51D4DBB8" w14:textId="77777777" w:rsidR="005A2EEF" w:rsidRDefault="005A2EEF" w:rsidP="003A5F36">
            <w:pPr>
              <w:pStyle w:val="Nagwek2"/>
              <w:jc w:val="center"/>
              <w:rPr>
                <w:rFonts w:asciiTheme="minorHAnsi" w:hAnsiTheme="minorHAnsi"/>
                <w:color w:val="auto"/>
                <w:sz w:val="18"/>
                <w:szCs w:val="18"/>
              </w:rPr>
            </w:pPr>
            <w:r>
              <w:rPr>
                <w:rFonts w:asciiTheme="minorHAnsi" w:hAnsiTheme="minorHAnsi"/>
                <w:color w:val="auto"/>
                <w:sz w:val="18"/>
                <w:szCs w:val="18"/>
              </w:rPr>
              <w:t>L.p.</w:t>
            </w:r>
          </w:p>
        </w:tc>
        <w:tc>
          <w:tcPr>
            <w:tcW w:w="6197" w:type="dxa"/>
            <w:tcBorders>
              <w:top w:val="single" w:sz="4" w:space="0" w:color="auto"/>
              <w:left w:val="single" w:sz="4" w:space="0" w:color="auto"/>
              <w:bottom w:val="single" w:sz="4" w:space="0" w:color="auto"/>
              <w:right w:val="single" w:sz="4" w:space="0" w:color="auto"/>
            </w:tcBorders>
            <w:vAlign w:val="center"/>
          </w:tcPr>
          <w:p w14:paraId="6DFDFDC8" w14:textId="77777777" w:rsidR="005A2EEF" w:rsidRDefault="005A2EEF" w:rsidP="003A5F36">
            <w:pPr>
              <w:pStyle w:val="Tekstprzypisudolnego"/>
              <w:rPr>
                <w:rFonts w:asciiTheme="minorHAnsi" w:hAnsiTheme="minorHAnsi"/>
                <w:sz w:val="22"/>
              </w:rPr>
            </w:pPr>
            <w:r>
              <w:rPr>
                <w:rFonts w:asciiTheme="minorHAnsi" w:hAnsiTheme="minorHAnsi"/>
                <w:sz w:val="22"/>
              </w:rPr>
              <w:t>Wymagane warunki</w:t>
            </w:r>
          </w:p>
        </w:tc>
        <w:tc>
          <w:tcPr>
            <w:tcW w:w="2804" w:type="dxa"/>
            <w:tcBorders>
              <w:top w:val="single" w:sz="4" w:space="0" w:color="auto"/>
              <w:left w:val="single" w:sz="4" w:space="0" w:color="auto"/>
              <w:bottom w:val="single" w:sz="4" w:space="0" w:color="auto"/>
              <w:right w:val="single" w:sz="4" w:space="0" w:color="auto"/>
            </w:tcBorders>
            <w:vAlign w:val="center"/>
          </w:tcPr>
          <w:p w14:paraId="43FDCDA1" w14:textId="77777777" w:rsidR="005A2EEF" w:rsidRPr="0018593A" w:rsidRDefault="005A2EEF" w:rsidP="003A5F36">
            <w:pPr>
              <w:rPr>
                <w:rFonts w:asciiTheme="minorHAnsi" w:hAnsiTheme="minorHAnsi"/>
                <w:sz w:val="22"/>
              </w:rPr>
            </w:pPr>
            <w:r>
              <w:rPr>
                <w:rFonts w:asciiTheme="minorHAnsi" w:hAnsiTheme="minorHAnsi"/>
                <w:bCs/>
                <w:sz w:val="22"/>
              </w:rPr>
              <w:t>Punktacja</w:t>
            </w:r>
          </w:p>
        </w:tc>
      </w:tr>
      <w:tr w:rsidR="005A2EEF" w:rsidRPr="0018593A" w14:paraId="08712947" w14:textId="77777777" w:rsidTr="003A5F36">
        <w:trPr>
          <w:cantSplit/>
          <w:trHeight w:val="691"/>
          <w:tblHeader/>
          <w:jc w:val="center"/>
        </w:trPr>
        <w:tc>
          <w:tcPr>
            <w:tcW w:w="464" w:type="dxa"/>
            <w:tcBorders>
              <w:top w:val="single" w:sz="4" w:space="0" w:color="auto"/>
              <w:left w:val="single" w:sz="4" w:space="0" w:color="auto"/>
              <w:bottom w:val="single" w:sz="4" w:space="0" w:color="auto"/>
              <w:right w:val="single" w:sz="4" w:space="0" w:color="auto"/>
            </w:tcBorders>
            <w:vAlign w:val="center"/>
          </w:tcPr>
          <w:p w14:paraId="28CD8000" w14:textId="77777777" w:rsidR="005A2EEF" w:rsidRDefault="005A2EEF" w:rsidP="003A5F36">
            <w:pPr>
              <w:pStyle w:val="Nagwek2"/>
              <w:jc w:val="center"/>
              <w:rPr>
                <w:rFonts w:asciiTheme="minorHAnsi" w:hAnsiTheme="minorHAnsi"/>
                <w:color w:val="auto"/>
                <w:sz w:val="18"/>
                <w:szCs w:val="18"/>
              </w:rPr>
            </w:pPr>
            <w:r>
              <w:rPr>
                <w:rFonts w:asciiTheme="minorHAnsi" w:hAnsiTheme="minorHAnsi"/>
                <w:color w:val="auto"/>
                <w:sz w:val="18"/>
                <w:szCs w:val="18"/>
              </w:rPr>
              <w:t>1.</w:t>
            </w:r>
          </w:p>
        </w:tc>
        <w:tc>
          <w:tcPr>
            <w:tcW w:w="6197" w:type="dxa"/>
            <w:tcBorders>
              <w:top w:val="single" w:sz="4" w:space="0" w:color="auto"/>
              <w:left w:val="single" w:sz="4" w:space="0" w:color="auto"/>
              <w:bottom w:val="single" w:sz="4" w:space="0" w:color="auto"/>
              <w:right w:val="single" w:sz="4" w:space="0" w:color="auto"/>
            </w:tcBorders>
            <w:vAlign w:val="center"/>
          </w:tcPr>
          <w:p w14:paraId="6EB4580A" w14:textId="755B2602" w:rsidR="00495885" w:rsidRDefault="00F93DB5" w:rsidP="0060232C">
            <w:pPr>
              <w:pStyle w:val="Tekstprzypisudolnego"/>
              <w:rPr>
                <w:rFonts w:asciiTheme="minorHAnsi" w:hAnsiTheme="minorHAnsi"/>
                <w:sz w:val="22"/>
              </w:rPr>
            </w:pPr>
            <w:r>
              <w:rPr>
                <w:rFonts w:asciiTheme="minorHAnsi" w:hAnsiTheme="minorHAnsi"/>
                <w:sz w:val="22"/>
              </w:rPr>
              <w:t>Okres gwarancji – całe urządzenie bez części eksploatacyjnych</w:t>
            </w:r>
          </w:p>
        </w:tc>
        <w:tc>
          <w:tcPr>
            <w:tcW w:w="2804" w:type="dxa"/>
            <w:tcBorders>
              <w:top w:val="single" w:sz="4" w:space="0" w:color="auto"/>
              <w:left w:val="single" w:sz="4" w:space="0" w:color="auto"/>
              <w:bottom w:val="single" w:sz="4" w:space="0" w:color="auto"/>
              <w:right w:val="single" w:sz="4" w:space="0" w:color="auto"/>
            </w:tcBorders>
            <w:vAlign w:val="center"/>
          </w:tcPr>
          <w:p w14:paraId="6461B7E4" w14:textId="552A643E" w:rsidR="008B6B90" w:rsidRDefault="008B6B90" w:rsidP="003A5F36">
            <w:pPr>
              <w:rPr>
                <w:rFonts w:asciiTheme="minorHAnsi" w:hAnsiTheme="minorHAnsi"/>
                <w:sz w:val="22"/>
              </w:rPr>
            </w:pPr>
            <w:r>
              <w:rPr>
                <w:rFonts w:asciiTheme="minorHAnsi" w:hAnsiTheme="minorHAnsi"/>
                <w:sz w:val="22"/>
              </w:rPr>
              <w:t>12 miesięcy – 0 pkt</w:t>
            </w:r>
          </w:p>
          <w:p w14:paraId="17A261E2" w14:textId="162D60CA" w:rsidR="0060232C" w:rsidRPr="0018593A" w:rsidRDefault="0060232C" w:rsidP="0060232C">
            <w:pPr>
              <w:rPr>
                <w:rFonts w:asciiTheme="minorHAnsi" w:hAnsiTheme="minorHAnsi"/>
                <w:sz w:val="22"/>
              </w:rPr>
            </w:pPr>
            <w:r>
              <w:rPr>
                <w:rFonts w:asciiTheme="minorHAnsi" w:hAnsiTheme="minorHAnsi"/>
                <w:sz w:val="22"/>
              </w:rPr>
              <w:t xml:space="preserve">24 </w:t>
            </w:r>
            <w:r w:rsidR="00661DE1">
              <w:rPr>
                <w:rFonts w:asciiTheme="minorHAnsi" w:hAnsiTheme="minorHAnsi"/>
                <w:sz w:val="22"/>
              </w:rPr>
              <w:t xml:space="preserve">i więcej </w:t>
            </w:r>
            <w:r>
              <w:rPr>
                <w:rFonts w:asciiTheme="minorHAnsi" w:hAnsiTheme="minorHAnsi"/>
                <w:sz w:val="22"/>
              </w:rPr>
              <w:t>miesięcy</w:t>
            </w:r>
            <w:r w:rsidR="005A2EEF">
              <w:rPr>
                <w:rFonts w:asciiTheme="minorHAnsi" w:hAnsiTheme="minorHAnsi"/>
                <w:sz w:val="22"/>
              </w:rPr>
              <w:t xml:space="preserve"> – </w:t>
            </w:r>
            <w:r w:rsidR="00F93DB5">
              <w:rPr>
                <w:rFonts w:asciiTheme="minorHAnsi" w:hAnsiTheme="minorHAnsi"/>
                <w:sz w:val="22"/>
              </w:rPr>
              <w:t>10</w:t>
            </w:r>
            <w:r>
              <w:rPr>
                <w:rFonts w:asciiTheme="minorHAnsi" w:hAnsiTheme="minorHAnsi"/>
                <w:sz w:val="22"/>
              </w:rPr>
              <w:t>pkt</w:t>
            </w:r>
          </w:p>
          <w:p w14:paraId="30715FB3" w14:textId="65E6F51B" w:rsidR="005A2EEF" w:rsidRPr="0018593A" w:rsidRDefault="005A2EEF" w:rsidP="00B27FF9">
            <w:pPr>
              <w:rPr>
                <w:rFonts w:asciiTheme="minorHAnsi" w:hAnsiTheme="minorHAnsi"/>
                <w:sz w:val="22"/>
              </w:rPr>
            </w:pPr>
          </w:p>
        </w:tc>
      </w:tr>
      <w:tr w:rsidR="005A2EEF" w:rsidRPr="0018593A" w14:paraId="02778C58" w14:textId="77777777" w:rsidTr="003A5F36">
        <w:trPr>
          <w:cantSplit/>
          <w:trHeight w:val="691"/>
          <w:tblHeader/>
          <w:jc w:val="center"/>
        </w:trPr>
        <w:tc>
          <w:tcPr>
            <w:tcW w:w="464" w:type="dxa"/>
            <w:tcBorders>
              <w:top w:val="single" w:sz="4" w:space="0" w:color="auto"/>
              <w:left w:val="single" w:sz="4" w:space="0" w:color="auto"/>
              <w:bottom w:val="single" w:sz="4" w:space="0" w:color="auto"/>
              <w:right w:val="single" w:sz="4" w:space="0" w:color="auto"/>
            </w:tcBorders>
            <w:vAlign w:val="center"/>
          </w:tcPr>
          <w:p w14:paraId="784934B3" w14:textId="77777777" w:rsidR="005A2EEF" w:rsidRDefault="005A2EEF" w:rsidP="003A5F36">
            <w:pPr>
              <w:pStyle w:val="Nagwek2"/>
              <w:jc w:val="center"/>
              <w:rPr>
                <w:rFonts w:asciiTheme="minorHAnsi" w:hAnsiTheme="minorHAnsi"/>
                <w:color w:val="auto"/>
                <w:sz w:val="18"/>
                <w:szCs w:val="18"/>
              </w:rPr>
            </w:pPr>
          </w:p>
        </w:tc>
        <w:tc>
          <w:tcPr>
            <w:tcW w:w="6197" w:type="dxa"/>
            <w:tcBorders>
              <w:top w:val="single" w:sz="4" w:space="0" w:color="auto"/>
              <w:left w:val="single" w:sz="4" w:space="0" w:color="auto"/>
              <w:bottom w:val="single" w:sz="4" w:space="0" w:color="auto"/>
              <w:right w:val="single" w:sz="4" w:space="0" w:color="auto"/>
            </w:tcBorders>
            <w:vAlign w:val="center"/>
          </w:tcPr>
          <w:p w14:paraId="2B77A1CD" w14:textId="77777777" w:rsidR="005A2EEF" w:rsidRDefault="005A2EEF" w:rsidP="003A5F36">
            <w:pPr>
              <w:pStyle w:val="Tekstprzypisudolnego"/>
              <w:rPr>
                <w:rFonts w:asciiTheme="minorHAnsi" w:hAnsiTheme="minorHAnsi"/>
                <w:sz w:val="22"/>
              </w:rPr>
            </w:pPr>
            <w:r>
              <w:rPr>
                <w:rFonts w:asciiTheme="minorHAnsi" w:hAnsiTheme="minorHAnsi"/>
                <w:sz w:val="22"/>
              </w:rPr>
              <w:t>SUMA</w:t>
            </w:r>
          </w:p>
        </w:tc>
        <w:tc>
          <w:tcPr>
            <w:tcW w:w="2804" w:type="dxa"/>
            <w:tcBorders>
              <w:top w:val="single" w:sz="4" w:space="0" w:color="auto"/>
              <w:left w:val="single" w:sz="4" w:space="0" w:color="auto"/>
              <w:bottom w:val="single" w:sz="4" w:space="0" w:color="auto"/>
              <w:right w:val="single" w:sz="4" w:space="0" w:color="auto"/>
            </w:tcBorders>
            <w:vAlign w:val="center"/>
          </w:tcPr>
          <w:p w14:paraId="2787092B" w14:textId="515BCD89" w:rsidR="005A2EEF" w:rsidRPr="0018593A" w:rsidRDefault="005A2EEF" w:rsidP="00B27FF9">
            <w:pPr>
              <w:jc w:val="center"/>
              <w:rPr>
                <w:rFonts w:asciiTheme="minorHAnsi" w:hAnsiTheme="minorHAnsi"/>
                <w:sz w:val="22"/>
              </w:rPr>
            </w:pPr>
            <w:r>
              <w:rPr>
                <w:rFonts w:asciiTheme="minorHAnsi" w:hAnsiTheme="minorHAnsi"/>
                <w:sz w:val="22"/>
              </w:rPr>
              <w:t>0-</w:t>
            </w:r>
            <w:r w:rsidR="00B27FF9">
              <w:rPr>
                <w:rFonts w:asciiTheme="minorHAnsi" w:hAnsiTheme="minorHAnsi"/>
                <w:sz w:val="22"/>
              </w:rPr>
              <w:t>10</w:t>
            </w:r>
          </w:p>
        </w:tc>
      </w:tr>
    </w:tbl>
    <w:p w14:paraId="3F4FB7A7" w14:textId="77777777" w:rsidR="005A2EEF" w:rsidRDefault="005A2EEF" w:rsidP="005A2EEF">
      <w:pPr>
        <w:rPr>
          <w:rFonts w:ascii="Calibri" w:hAnsi="Calibri" w:cs="ArialNarrow,Bold"/>
          <w:bCs/>
          <w:color w:val="000000"/>
        </w:rPr>
      </w:pPr>
    </w:p>
    <w:p w14:paraId="70455789" w14:textId="77777777" w:rsidR="005A2EEF" w:rsidRDefault="005A2EEF" w:rsidP="005A2EEF">
      <w:pPr>
        <w:rPr>
          <w:rFonts w:ascii="Calibri" w:hAnsi="Calibri" w:cs="ArialNarrow,Bold"/>
          <w:bCs/>
          <w:color w:val="000000"/>
        </w:rPr>
      </w:pPr>
    </w:p>
    <w:p w14:paraId="2F3C19C2" w14:textId="4201918F" w:rsidR="005A2EEF" w:rsidRDefault="005A2EEF" w:rsidP="005A2EEF">
      <w:pPr>
        <w:autoSpaceDE w:val="0"/>
        <w:autoSpaceDN w:val="0"/>
        <w:adjustRightInd w:val="0"/>
        <w:spacing w:after="120"/>
        <w:jc w:val="both"/>
        <w:rPr>
          <w:rFonts w:ascii="Calibri" w:hAnsi="Calibri" w:cs="ArialNarrow,Bold"/>
          <w:bCs/>
          <w:color w:val="000000"/>
        </w:rPr>
      </w:pPr>
      <w:r>
        <w:rPr>
          <w:rFonts w:ascii="Calibri" w:hAnsi="Calibri" w:cs="ArialNarrow,Bold"/>
          <w:bCs/>
          <w:color w:val="000000"/>
        </w:rPr>
        <w:t>Ocena wg kryterium okres gwarancji – ranga kryterium 10</w:t>
      </w:r>
      <w:r w:rsidR="00B010A6">
        <w:rPr>
          <w:rFonts w:ascii="Calibri" w:hAnsi="Calibri" w:cs="ArialNarrow,Bold"/>
          <w:bCs/>
          <w:color w:val="000000"/>
        </w:rPr>
        <w:t>%</w:t>
      </w:r>
    </w:p>
    <w:p w14:paraId="2FB4EC0A" w14:textId="77777777" w:rsidR="005A2EEF" w:rsidRDefault="005A2EEF" w:rsidP="005A2EEF">
      <w:pPr>
        <w:rPr>
          <w:rFonts w:ascii="Calibri" w:hAnsi="Calibri" w:cs="ArialNarrow,Bold"/>
          <w:bCs/>
          <w:color w:val="000000"/>
        </w:rPr>
      </w:pPr>
      <w:r>
        <w:rPr>
          <w:rFonts w:ascii="Calibri" w:hAnsi="Calibri" w:cs="ArialNarrow,Bold"/>
          <w:bCs/>
          <w:color w:val="000000"/>
        </w:rPr>
        <w:t>Punkty za kryterium „okres gwarancji” będą obliczane wg wzoru:</w:t>
      </w:r>
    </w:p>
    <w:p w14:paraId="4ACFF6D3" w14:textId="77777777" w:rsidR="005A2EEF" w:rsidRDefault="005A2EEF" w:rsidP="005A2EEF">
      <w:pPr>
        <w:rPr>
          <w:rFonts w:ascii="Calibri" w:hAnsi="Calibri" w:cs="ArialNarrow,Bold"/>
          <w:bCs/>
          <w:color w:val="00000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7"/>
        <w:gridCol w:w="643"/>
        <w:gridCol w:w="5472"/>
      </w:tblGrid>
      <w:tr w:rsidR="005A2EEF" w14:paraId="7B5331A1" w14:textId="77777777" w:rsidTr="003A5F36">
        <w:trPr>
          <w:trHeight w:val="413"/>
          <w:jc w:val="center"/>
        </w:trPr>
        <w:tc>
          <w:tcPr>
            <w:tcW w:w="2977" w:type="dxa"/>
            <w:tcBorders>
              <w:bottom w:val="single" w:sz="4" w:space="0" w:color="auto"/>
            </w:tcBorders>
          </w:tcPr>
          <w:p w14:paraId="273CE986" w14:textId="77777777" w:rsidR="005A2EEF" w:rsidRDefault="005A2EEF" w:rsidP="003A5F36">
            <w:pPr>
              <w:autoSpaceDE w:val="0"/>
              <w:autoSpaceDN w:val="0"/>
              <w:adjustRightInd w:val="0"/>
              <w:spacing w:after="120"/>
              <w:jc w:val="center"/>
              <w:rPr>
                <w:rFonts w:ascii="Calibri" w:hAnsi="Calibri" w:cs="ArialNarrow,Bold"/>
                <w:bCs/>
                <w:color w:val="000000"/>
              </w:rPr>
            </w:pPr>
            <w:r>
              <w:rPr>
                <w:rFonts w:ascii="Calibri" w:hAnsi="Calibri" w:cs="ArialNarrow,Bold"/>
                <w:bCs/>
                <w:color w:val="000000"/>
              </w:rPr>
              <w:t>Punkty uzyskane</w:t>
            </w:r>
          </w:p>
        </w:tc>
        <w:tc>
          <w:tcPr>
            <w:tcW w:w="567" w:type="dxa"/>
            <w:vMerge w:val="restart"/>
            <w:textDirection w:val="tbRl"/>
            <w:vAlign w:val="bottom"/>
          </w:tcPr>
          <w:p w14:paraId="66D79098" w14:textId="77777777" w:rsidR="005A2EEF" w:rsidRDefault="005A2EEF" w:rsidP="003A5F36">
            <w:pPr>
              <w:autoSpaceDE w:val="0"/>
              <w:autoSpaceDN w:val="0"/>
              <w:adjustRightInd w:val="0"/>
              <w:spacing w:after="120"/>
              <w:ind w:left="113" w:right="113"/>
              <w:jc w:val="center"/>
              <w:rPr>
                <w:rFonts w:ascii="Calibri" w:hAnsi="Calibri" w:cs="ArialNarrow,Bold"/>
                <w:bCs/>
                <w:color w:val="000000"/>
              </w:rPr>
            </w:pPr>
            <w:r>
              <w:rPr>
                <w:rFonts w:ascii="Calibri" w:hAnsi="Calibri" w:cs="ArialNarrow,Bold"/>
                <w:bCs/>
                <w:color w:val="000000"/>
              </w:rPr>
              <w:t>x</w:t>
            </w:r>
          </w:p>
          <w:p w14:paraId="76D30C07" w14:textId="77777777" w:rsidR="005A2EEF" w:rsidRDefault="005A2EEF" w:rsidP="003A5F36">
            <w:pPr>
              <w:autoSpaceDE w:val="0"/>
              <w:autoSpaceDN w:val="0"/>
              <w:adjustRightInd w:val="0"/>
              <w:spacing w:after="120"/>
              <w:ind w:left="113" w:right="113"/>
              <w:jc w:val="center"/>
              <w:rPr>
                <w:rFonts w:ascii="Calibri" w:hAnsi="Calibri" w:cs="ArialNarrow,Bold"/>
                <w:bCs/>
                <w:color w:val="000000"/>
              </w:rPr>
            </w:pPr>
          </w:p>
        </w:tc>
        <w:tc>
          <w:tcPr>
            <w:tcW w:w="5528" w:type="dxa"/>
            <w:vMerge w:val="restart"/>
          </w:tcPr>
          <w:p w14:paraId="19816F91" w14:textId="77777777" w:rsidR="005A2EEF" w:rsidRDefault="005A2EEF" w:rsidP="003A5F36">
            <w:pPr>
              <w:autoSpaceDE w:val="0"/>
              <w:autoSpaceDN w:val="0"/>
              <w:adjustRightInd w:val="0"/>
              <w:spacing w:after="120"/>
              <w:jc w:val="center"/>
              <w:rPr>
                <w:rFonts w:ascii="Calibri" w:hAnsi="Calibri" w:cs="ArialNarrow,Bold"/>
                <w:bCs/>
                <w:color w:val="000000"/>
              </w:rPr>
            </w:pPr>
          </w:p>
          <w:p w14:paraId="15A1CD71" w14:textId="77777777" w:rsidR="005A2EEF" w:rsidRDefault="005A2EEF" w:rsidP="003A5F36">
            <w:pPr>
              <w:autoSpaceDE w:val="0"/>
              <w:autoSpaceDN w:val="0"/>
              <w:adjustRightInd w:val="0"/>
              <w:spacing w:after="120"/>
              <w:rPr>
                <w:rFonts w:ascii="Calibri" w:hAnsi="Calibri" w:cs="ArialNarrow,Bold"/>
                <w:bCs/>
                <w:color w:val="000000"/>
              </w:rPr>
            </w:pPr>
            <w:r>
              <w:rPr>
                <w:rFonts w:ascii="Calibri" w:hAnsi="Calibri" w:cs="ArialNarrow,Bold"/>
                <w:bCs/>
                <w:color w:val="000000"/>
              </w:rPr>
              <w:t>Waga kryterium „ okres gwarancji”</w:t>
            </w:r>
          </w:p>
        </w:tc>
      </w:tr>
      <w:tr w:rsidR="005A2EEF" w14:paraId="2D3FB0A9" w14:textId="77777777" w:rsidTr="003A5F36">
        <w:trPr>
          <w:trHeight w:val="413"/>
          <w:jc w:val="center"/>
        </w:trPr>
        <w:tc>
          <w:tcPr>
            <w:tcW w:w="2977" w:type="dxa"/>
            <w:tcBorders>
              <w:top w:val="single" w:sz="4" w:space="0" w:color="auto"/>
            </w:tcBorders>
          </w:tcPr>
          <w:p w14:paraId="41A3D590" w14:textId="63D08381" w:rsidR="005A2EEF" w:rsidRDefault="005A2EEF" w:rsidP="00B27FF9">
            <w:pPr>
              <w:autoSpaceDE w:val="0"/>
              <w:autoSpaceDN w:val="0"/>
              <w:adjustRightInd w:val="0"/>
              <w:spacing w:after="120"/>
              <w:jc w:val="center"/>
              <w:rPr>
                <w:rFonts w:ascii="Calibri" w:hAnsi="Calibri" w:cs="ArialNarrow,Bold"/>
                <w:bCs/>
                <w:color w:val="000000"/>
              </w:rPr>
            </w:pPr>
            <w:r>
              <w:rPr>
                <w:rFonts w:ascii="Calibri" w:hAnsi="Calibri" w:cs="ArialNarrow,Bold"/>
                <w:bCs/>
                <w:color w:val="000000"/>
              </w:rPr>
              <w:t>Maksymalna ilość punktów (</w:t>
            </w:r>
            <w:r w:rsidR="00B27FF9">
              <w:rPr>
                <w:rFonts w:ascii="Calibri" w:hAnsi="Calibri" w:cs="ArialNarrow,Bold"/>
                <w:bCs/>
                <w:color w:val="000000"/>
              </w:rPr>
              <w:t>10</w:t>
            </w:r>
            <w:r>
              <w:rPr>
                <w:rFonts w:ascii="Calibri" w:hAnsi="Calibri" w:cs="ArialNarrow,Bold"/>
                <w:bCs/>
                <w:color w:val="000000"/>
              </w:rPr>
              <w:t>)</w:t>
            </w:r>
          </w:p>
        </w:tc>
        <w:tc>
          <w:tcPr>
            <w:tcW w:w="567" w:type="dxa"/>
            <w:vMerge/>
          </w:tcPr>
          <w:p w14:paraId="4544DAB1" w14:textId="77777777" w:rsidR="005A2EEF" w:rsidRDefault="005A2EEF" w:rsidP="003A5F36">
            <w:pPr>
              <w:autoSpaceDE w:val="0"/>
              <w:autoSpaceDN w:val="0"/>
              <w:adjustRightInd w:val="0"/>
              <w:spacing w:after="120"/>
              <w:jc w:val="both"/>
              <w:rPr>
                <w:rFonts w:ascii="Calibri" w:hAnsi="Calibri" w:cs="ArialNarrow,Bold"/>
                <w:bCs/>
                <w:color w:val="000000"/>
              </w:rPr>
            </w:pPr>
          </w:p>
        </w:tc>
        <w:tc>
          <w:tcPr>
            <w:tcW w:w="5528" w:type="dxa"/>
            <w:vMerge/>
          </w:tcPr>
          <w:p w14:paraId="7D8688EC" w14:textId="77777777" w:rsidR="005A2EEF" w:rsidRDefault="005A2EEF" w:rsidP="003A5F36">
            <w:pPr>
              <w:autoSpaceDE w:val="0"/>
              <w:autoSpaceDN w:val="0"/>
              <w:adjustRightInd w:val="0"/>
              <w:spacing w:after="120"/>
              <w:jc w:val="both"/>
              <w:rPr>
                <w:rFonts w:ascii="Calibri" w:hAnsi="Calibri" w:cs="ArialNarrow,Bold"/>
                <w:bCs/>
                <w:color w:val="000000"/>
              </w:rPr>
            </w:pPr>
          </w:p>
        </w:tc>
      </w:tr>
    </w:tbl>
    <w:p w14:paraId="7F68FEA9" w14:textId="092EC1D8" w:rsidR="005A2EEF" w:rsidRPr="00441FB6" w:rsidRDefault="005A2EEF" w:rsidP="005A2EEF"/>
    <w:p w14:paraId="597856C0" w14:textId="3F6CC148" w:rsidR="00911E2E" w:rsidRPr="00841243" w:rsidRDefault="00841243">
      <w:pPr>
        <w:rPr>
          <w:rFonts w:asciiTheme="minorHAnsi" w:hAnsiTheme="minorHAnsi" w:cstheme="minorHAnsi"/>
        </w:rPr>
      </w:pPr>
      <w:r>
        <w:rPr>
          <w:rFonts w:asciiTheme="minorHAnsi" w:hAnsiTheme="minorHAnsi" w:cstheme="minorHAnsi"/>
        </w:rPr>
        <w:t>Sumaryczna ilość punktów = ilość punktów uzyskana w ramach kryterium „cena” + ilość punktów uzyskana w ramach kryterium „okres gwarancji”</w:t>
      </w:r>
      <w:r w:rsidR="00D22F19">
        <w:rPr>
          <w:rFonts w:asciiTheme="minorHAnsi" w:hAnsiTheme="minorHAnsi" w:cstheme="minorHAnsi"/>
        </w:rPr>
        <w:t>.</w:t>
      </w:r>
    </w:p>
    <w:sectPr w:rsidR="00911E2E" w:rsidRPr="008412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23638" w14:textId="77777777" w:rsidR="008B4EDD" w:rsidRDefault="008B4EDD" w:rsidP="00696113">
      <w:r>
        <w:separator/>
      </w:r>
    </w:p>
  </w:endnote>
  <w:endnote w:type="continuationSeparator" w:id="0">
    <w:p w14:paraId="18B236D9" w14:textId="77777777" w:rsidR="008B4EDD" w:rsidRDefault="008B4EDD" w:rsidP="0069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A52F4" w14:textId="4813150B" w:rsidR="005A2EEF" w:rsidRDefault="005A2EEF">
    <w:pPr>
      <w:pStyle w:val="Stopka"/>
    </w:pPr>
    <w:r w:rsidRPr="00850FF7">
      <w:rPr>
        <w:noProof/>
      </w:rPr>
      <w:drawing>
        <wp:inline distT="0" distB="0" distL="0" distR="0" wp14:anchorId="1F1B33A5" wp14:editId="05236108">
          <wp:extent cx="5760720" cy="679450"/>
          <wp:effectExtent l="0" t="0" r="0" b="6350"/>
          <wp:docPr id="4" name="Obraz 4" descr="Z:\Alicja\wnioski o dotację\1.2.1\Promocja projektu\pasek ik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licja\wnioski o dotację\1.2.1\Promocja projektu\pasek iko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94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B1A2A" w14:textId="77777777" w:rsidR="008B4EDD" w:rsidRDefault="008B4EDD" w:rsidP="00696113">
      <w:r>
        <w:separator/>
      </w:r>
    </w:p>
  </w:footnote>
  <w:footnote w:type="continuationSeparator" w:id="0">
    <w:p w14:paraId="2727AAEC" w14:textId="77777777" w:rsidR="008B4EDD" w:rsidRDefault="008B4EDD" w:rsidP="00696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0E459E" w14:textId="10EA565D" w:rsidR="00696113" w:rsidRDefault="00192ABF">
    <w:pPr>
      <w:pStyle w:val="Nagwek"/>
    </w:pPr>
    <w:r>
      <w:rPr>
        <w:noProof/>
      </w:rPr>
      <w:drawing>
        <wp:anchor distT="0" distB="0" distL="114300" distR="114300" simplePos="0" relativeHeight="251658240" behindDoc="0" locked="0" layoutInCell="1" allowOverlap="1" wp14:anchorId="08FFED07" wp14:editId="2B4C2AAC">
          <wp:simplePos x="0" y="0"/>
          <wp:positionH relativeFrom="margin">
            <wp:align>center</wp:align>
          </wp:positionH>
          <wp:positionV relativeFrom="paragraph">
            <wp:posOffset>-421005</wp:posOffset>
          </wp:positionV>
          <wp:extent cx="7696200" cy="962025"/>
          <wp:effectExtent l="0" t="0" r="0"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8.png"/>
                  <pic:cNvPicPr/>
                </pic:nvPicPr>
                <pic:blipFill>
                  <a:blip r:embed="rId1">
                    <a:extLst>
                      <a:ext uri="{28A0092B-C50C-407E-A947-70E740481C1C}">
                        <a14:useLocalDpi xmlns:a14="http://schemas.microsoft.com/office/drawing/2010/main" val="0"/>
                      </a:ext>
                    </a:extLst>
                  </a:blip>
                  <a:stretch>
                    <a:fillRect/>
                  </a:stretch>
                </pic:blipFill>
                <pic:spPr>
                  <a:xfrm>
                    <a:off x="0" y="0"/>
                    <a:ext cx="7696200"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613DD"/>
    <w:multiLevelType w:val="hybridMultilevel"/>
    <w:tmpl w:val="8DA0D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9C1752"/>
    <w:multiLevelType w:val="hybridMultilevel"/>
    <w:tmpl w:val="217E2F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B9C02CD"/>
    <w:multiLevelType w:val="hybridMultilevel"/>
    <w:tmpl w:val="4DFE725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A61"/>
    <w:rsid w:val="000140D4"/>
    <w:rsid w:val="000A0EDB"/>
    <w:rsid w:val="000A7FD6"/>
    <w:rsid w:val="000E382F"/>
    <w:rsid w:val="000F18F3"/>
    <w:rsid w:val="0010787E"/>
    <w:rsid w:val="00160ACD"/>
    <w:rsid w:val="00192ABF"/>
    <w:rsid w:val="002532D7"/>
    <w:rsid w:val="00257AE8"/>
    <w:rsid w:val="00260D69"/>
    <w:rsid w:val="002E3199"/>
    <w:rsid w:val="003D2F56"/>
    <w:rsid w:val="00475866"/>
    <w:rsid w:val="00495885"/>
    <w:rsid w:val="004A30DF"/>
    <w:rsid w:val="004C5EE7"/>
    <w:rsid w:val="004E1742"/>
    <w:rsid w:val="004F3E8F"/>
    <w:rsid w:val="00531768"/>
    <w:rsid w:val="005528EC"/>
    <w:rsid w:val="005A2EEF"/>
    <w:rsid w:val="0060232C"/>
    <w:rsid w:val="00622726"/>
    <w:rsid w:val="00661DE1"/>
    <w:rsid w:val="00696113"/>
    <w:rsid w:val="006A2FA1"/>
    <w:rsid w:val="006C395A"/>
    <w:rsid w:val="006F1B51"/>
    <w:rsid w:val="0071396C"/>
    <w:rsid w:val="00782192"/>
    <w:rsid w:val="00797CDF"/>
    <w:rsid w:val="00800464"/>
    <w:rsid w:val="0083620B"/>
    <w:rsid w:val="00841243"/>
    <w:rsid w:val="00896128"/>
    <w:rsid w:val="008A1876"/>
    <w:rsid w:val="008B0972"/>
    <w:rsid w:val="008B4EDD"/>
    <w:rsid w:val="008B6B90"/>
    <w:rsid w:val="008D5660"/>
    <w:rsid w:val="008F48BA"/>
    <w:rsid w:val="008F67C1"/>
    <w:rsid w:val="009032E2"/>
    <w:rsid w:val="00911E2E"/>
    <w:rsid w:val="00964B11"/>
    <w:rsid w:val="009F1932"/>
    <w:rsid w:val="00A02F0F"/>
    <w:rsid w:val="00A36A61"/>
    <w:rsid w:val="00A37D55"/>
    <w:rsid w:val="00A434B4"/>
    <w:rsid w:val="00AB573D"/>
    <w:rsid w:val="00AF6E20"/>
    <w:rsid w:val="00B010A6"/>
    <w:rsid w:val="00B27FF9"/>
    <w:rsid w:val="00B42177"/>
    <w:rsid w:val="00B90D2A"/>
    <w:rsid w:val="00BD5848"/>
    <w:rsid w:val="00C1730A"/>
    <w:rsid w:val="00CA744D"/>
    <w:rsid w:val="00CB5256"/>
    <w:rsid w:val="00CE348F"/>
    <w:rsid w:val="00D22F19"/>
    <w:rsid w:val="00DD3D7D"/>
    <w:rsid w:val="00DF1895"/>
    <w:rsid w:val="00E100B4"/>
    <w:rsid w:val="00E33CCE"/>
    <w:rsid w:val="00E65C53"/>
    <w:rsid w:val="00E715D3"/>
    <w:rsid w:val="00ED3641"/>
    <w:rsid w:val="00F545DD"/>
    <w:rsid w:val="00F93DB5"/>
    <w:rsid w:val="00FC1C21"/>
    <w:rsid w:val="00FF3A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E20A6952-C3F6-40F4-A582-6B19E1A4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2EE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unhideWhenUsed/>
    <w:qFormat/>
    <w:rsid w:val="005A2EE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qFormat/>
    <w:rsid w:val="005A2EEF"/>
    <w:pPr>
      <w:keepNext/>
      <w:jc w:val="right"/>
      <w:outlineLvl w:val="3"/>
    </w:pPr>
    <w:rPr>
      <w:rFonts w:ascii="Calibri" w:hAnsi="Calibri"/>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96113"/>
    <w:pPr>
      <w:tabs>
        <w:tab w:val="center" w:pos="4536"/>
        <w:tab w:val="right" w:pos="9072"/>
      </w:tabs>
    </w:pPr>
  </w:style>
  <w:style w:type="character" w:customStyle="1" w:styleId="NagwekZnak">
    <w:name w:val="Nagłówek Znak"/>
    <w:basedOn w:val="Domylnaczcionkaakapitu"/>
    <w:link w:val="Nagwek"/>
    <w:uiPriority w:val="99"/>
    <w:rsid w:val="00696113"/>
  </w:style>
  <w:style w:type="paragraph" w:styleId="Stopka">
    <w:name w:val="footer"/>
    <w:basedOn w:val="Normalny"/>
    <w:link w:val="StopkaZnak"/>
    <w:uiPriority w:val="99"/>
    <w:unhideWhenUsed/>
    <w:rsid w:val="00696113"/>
    <w:pPr>
      <w:tabs>
        <w:tab w:val="center" w:pos="4536"/>
        <w:tab w:val="right" w:pos="9072"/>
      </w:tabs>
    </w:pPr>
  </w:style>
  <w:style w:type="character" w:customStyle="1" w:styleId="StopkaZnak">
    <w:name w:val="Stopka Znak"/>
    <w:basedOn w:val="Domylnaczcionkaakapitu"/>
    <w:link w:val="Stopka"/>
    <w:uiPriority w:val="99"/>
    <w:rsid w:val="00696113"/>
  </w:style>
  <w:style w:type="character" w:customStyle="1" w:styleId="Nagwek2Znak">
    <w:name w:val="Nagłówek 2 Znak"/>
    <w:basedOn w:val="Domylnaczcionkaakapitu"/>
    <w:link w:val="Nagwek2"/>
    <w:uiPriority w:val="9"/>
    <w:rsid w:val="005A2EEF"/>
    <w:rPr>
      <w:rFonts w:asciiTheme="majorHAnsi" w:eastAsiaTheme="majorEastAsia" w:hAnsiTheme="majorHAnsi" w:cstheme="majorBidi"/>
      <w:color w:val="2F5496" w:themeColor="accent1" w:themeShade="BF"/>
      <w:sz w:val="26"/>
      <w:szCs w:val="26"/>
      <w:lang w:eastAsia="pl-PL"/>
    </w:rPr>
  </w:style>
  <w:style w:type="character" w:customStyle="1" w:styleId="Nagwek4Znak">
    <w:name w:val="Nagłówek 4 Znak"/>
    <w:basedOn w:val="Domylnaczcionkaakapitu"/>
    <w:link w:val="Nagwek4"/>
    <w:rsid w:val="005A2EEF"/>
    <w:rPr>
      <w:rFonts w:ascii="Calibri" w:eastAsia="Times New Roman" w:hAnsi="Calibri" w:cs="Times New Roman"/>
      <w:b/>
      <w:bCs/>
      <w:sz w:val="28"/>
      <w:szCs w:val="24"/>
      <w:lang w:eastAsia="pl-PL"/>
    </w:rPr>
  </w:style>
  <w:style w:type="paragraph" w:customStyle="1" w:styleId="Bezodstpw1">
    <w:name w:val="Bez odstępów1"/>
    <w:rsid w:val="005A2EEF"/>
    <w:pPr>
      <w:spacing w:after="0" w:line="240" w:lineRule="auto"/>
    </w:pPr>
    <w:rPr>
      <w:rFonts w:ascii="Calibri" w:eastAsia="Times New Roman" w:hAnsi="Calibri" w:cs="Times New Roman"/>
    </w:rPr>
  </w:style>
  <w:style w:type="character" w:styleId="Hipercze">
    <w:name w:val="Hyperlink"/>
    <w:basedOn w:val="Domylnaczcionkaakapitu"/>
    <w:uiPriority w:val="99"/>
    <w:unhideWhenUsed/>
    <w:rsid w:val="005A2EEF"/>
    <w:rPr>
      <w:color w:val="0563C1" w:themeColor="hyperlink"/>
      <w:u w:val="single"/>
    </w:rPr>
  </w:style>
  <w:style w:type="paragraph" w:styleId="Tekstprzypisudolnego">
    <w:name w:val="footnote text"/>
    <w:basedOn w:val="Normalny"/>
    <w:link w:val="TekstprzypisudolnegoZnak"/>
    <w:unhideWhenUsed/>
    <w:rsid w:val="005A2EEF"/>
    <w:rPr>
      <w:sz w:val="20"/>
      <w:szCs w:val="20"/>
    </w:rPr>
  </w:style>
  <w:style w:type="character" w:customStyle="1" w:styleId="TekstprzypisudolnegoZnak">
    <w:name w:val="Tekst przypisu dolnego Znak"/>
    <w:basedOn w:val="Domylnaczcionkaakapitu"/>
    <w:link w:val="Tekstprzypisudolnego"/>
    <w:rsid w:val="005A2EEF"/>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5A2EEF"/>
    <w:pPr>
      <w:ind w:left="720"/>
      <w:contextualSpacing/>
    </w:pPr>
  </w:style>
  <w:style w:type="table" w:styleId="Tabela-Siatka">
    <w:name w:val="Table Grid"/>
    <w:basedOn w:val="Standardowy"/>
    <w:uiPriority w:val="39"/>
    <w:rsid w:val="005A2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D3D7D"/>
    <w:rPr>
      <w:sz w:val="20"/>
      <w:szCs w:val="20"/>
    </w:rPr>
  </w:style>
  <w:style w:type="character" w:customStyle="1" w:styleId="TekstprzypisukocowegoZnak">
    <w:name w:val="Tekst przypisu końcowego Znak"/>
    <w:basedOn w:val="Domylnaczcionkaakapitu"/>
    <w:link w:val="Tekstprzypisukocowego"/>
    <w:uiPriority w:val="99"/>
    <w:semiHidden/>
    <w:rsid w:val="00DD3D7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D3D7D"/>
    <w:rPr>
      <w:vertAlign w:val="superscript"/>
    </w:rPr>
  </w:style>
  <w:style w:type="paragraph" w:styleId="Tekstdymka">
    <w:name w:val="Balloon Text"/>
    <w:basedOn w:val="Normalny"/>
    <w:link w:val="TekstdymkaZnak"/>
    <w:uiPriority w:val="99"/>
    <w:semiHidden/>
    <w:unhideWhenUsed/>
    <w:rsid w:val="00661D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DE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442072">
      <w:bodyDiv w:val="1"/>
      <w:marLeft w:val="0"/>
      <w:marRight w:val="0"/>
      <w:marTop w:val="0"/>
      <w:marBottom w:val="0"/>
      <w:divBdr>
        <w:top w:val="none" w:sz="0" w:space="0" w:color="auto"/>
        <w:left w:val="none" w:sz="0" w:space="0" w:color="auto"/>
        <w:bottom w:val="none" w:sz="0" w:space="0" w:color="auto"/>
        <w:right w:val="none" w:sz="0" w:space="0" w:color="auto"/>
      </w:divBdr>
    </w:div>
    <w:div w:id="492451069">
      <w:bodyDiv w:val="1"/>
      <w:marLeft w:val="0"/>
      <w:marRight w:val="0"/>
      <w:marTop w:val="0"/>
      <w:marBottom w:val="0"/>
      <w:divBdr>
        <w:top w:val="none" w:sz="0" w:space="0" w:color="auto"/>
        <w:left w:val="none" w:sz="0" w:space="0" w:color="auto"/>
        <w:bottom w:val="none" w:sz="0" w:space="0" w:color="auto"/>
        <w:right w:val="none" w:sz="0" w:space="0" w:color="auto"/>
      </w:divBdr>
    </w:div>
    <w:div w:id="701398801">
      <w:bodyDiv w:val="1"/>
      <w:marLeft w:val="0"/>
      <w:marRight w:val="0"/>
      <w:marTop w:val="0"/>
      <w:marBottom w:val="0"/>
      <w:divBdr>
        <w:top w:val="none" w:sz="0" w:space="0" w:color="auto"/>
        <w:left w:val="none" w:sz="0" w:space="0" w:color="auto"/>
        <w:bottom w:val="none" w:sz="0" w:space="0" w:color="auto"/>
        <w:right w:val="none" w:sz="0" w:space="0" w:color="auto"/>
      </w:divBdr>
    </w:div>
    <w:div w:id="756946764">
      <w:bodyDiv w:val="1"/>
      <w:marLeft w:val="0"/>
      <w:marRight w:val="0"/>
      <w:marTop w:val="0"/>
      <w:marBottom w:val="0"/>
      <w:divBdr>
        <w:top w:val="none" w:sz="0" w:space="0" w:color="auto"/>
        <w:left w:val="none" w:sz="0" w:space="0" w:color="auto"/>
        <w:bottom w:val="none" w:sz="0" w:space="0" w:color="auto"/>
        <w:right w:val="none" w:sz="0" w:space="0" w:color="auto"/>
      </w:divBdr>
    </w:div>
    <w:div w:id="1144469957">
      <w:bodyDiv w:val="1"/>
      <w:marLeft w:val="0"/>
      <w:marRight w:val="0"/>
      <w:marTop w:val="0"/>
      <w:marBottom w:val="0"/>
      <w:divBdr>
        <w:top w:val="none" w:sz="0" w:space="0" w:color="auto"/>
        <w:left w:val="none" w:sz="0" w:space="0" w:color="auto"/>
        <w:bottom w:val="none" w:sz="0" w:space="0" w:color="auto"/>
        <w:right w:val="none" w:sz="0" w:space="0" w:color="auto"/>
      </w:divBdr>
    </w:div>
    <w:div w:id="1152720454">
      <w:bodyDiv w:val="1"/>
      <w:marLeft w:val="0"/>
      <w:marRight w:val="0"/>
      <w:marTop w:val="0"/>
      <w:marBottom w:val="0"/>
      <w:divBdr>
        <w:top w:val="none" w:sz="0" w:space="0" w:color="auto"/>
        <w:left w:val="none" w:sz="0" w:space="0" w:color="auto"/>
        <w:bottom w:val="none" w:sz="0" w:space="0" w:color="auto"/>
        <w:right w:val="none" w:sz="0" w:space="0" w:color="auto"/>
      </w:divBdr>
    </w:div>
    <w:div w:id="1169515138">
      <w:bodyDiv w:val="1"/>
      <w:marLeft w:val="0"/>
      <w:marRight w:val="0"/>
      <w:marTop w:val="0"/>
      <w:marBottom w:val="0"/>
      <w:divBdr>
        <w:top w:val="none" w:sz="0" w:space="0" w:color="auto"/>
        <w:left w:val="none" w:sz="0" w:space="0" w:color="auto"/>
        <w:bottom w:val="none" w:sz="0" w:space="0" w:color="auto"/>
        <w:right w:val="none" w:sz="0" w:space="0" w:color="auto"/>
      </w:divBdr>
    </w:div>
    <w:div w:id="1487357951">
      <w:bodyDiv w:val="1"/>
      <w:marLeft w:val="0"/>
      <w:marRight w:val="0"/>
      <w:marTop w:val="0"/>
      <w:marBottom w:val="0"/>
      <w:divBdr>
        <w:top w:val="none" w:sz="0" w:space="0" w:color="auto"/>
        <w:left w:val="none" w:sz="0" w:space="0" w:color="auto"/>
        <w:bottom w:val="none" w:sz="0" w:space="0" w:color="auto"/>
        <w:right w:val="none" w:sz="0" w:space="0" w:color="auto"/>
      </w:divBdr>
    </w:div>
    <w:div w:id="1699773798">
      <w:bodyDiv w:val="1"/>
      <w:marLeft w:val="0"/>
      <w:marRight w:val="0"/>
      <w:marTop w:val="0"/>
      <w:marBottom w:val="0"/>
      <w:divBdr>
        <w:top w:val="none" w:sz="0" w:space="0" w:color="auto"/>
        <w:left w:val="none" w:sz="0" w:space="0" w:color="auto"/>
        <w:bottom w:val="none" w:sz="0" w:space="0" w:color="auto"/>
        <w:right w:val="none" w:sz="0" w:space="0" w:color="auto"/>
      </w:divBdr>
    </w:div>
    <w:div w:id="1714504410">
      <w:bodyDiv w:val="1"/>
      <w:marLeft w:val="0"/>
      <w:marRight w:val="0"/>
      <w:marTop w:val="0"/>
      <w:marBottom w:val="0"/>
      <w:divBdr>
        <w:top w:val="none" w:sz="0" w:space="0" w:color="auto"/>
        <w:left w:val="none" w:sz="0" w:space="0" w:color="auto"/>
        <w:bottom w:val="none" w:sz="0" w:space="0" w:color="auto"/>
        <w:right w:val="none" w:sz="0" w:space="0" w:color="auto"/>
      </w:divBdr>
    </w:div>
    <w:div w:id="2044793036">
      <w:bodyDiv w:val="1"/>
      <w:marLeft w:val="0"/>
      <w:marRight w:val="0"/>
      <w:marTop w:val="0"/>
      <w:marBottom w:val="0"/>
      <w:divBdr>
        <w:top w:val="none" w:sz="0" w:space="0" w:color="auto"/>
        <w:left w:val="none" w:sz="0" w:space="0" w:color="auto"/>
        <w:bottom w:val="none" w:sz="0" w:space="0" w:color="auto"/>
        <w:right w:val="none" w:sz="0" w:space="0" w:color="auto"/>
      </w:divBdr>
    </w:div>
    <w:div w:id="206275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ima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1053</TotalTime>
  <Pages>8</Pages>
  <Words>2195</Words>
  <Characters>13170</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Pipiak</dc:creator>
  <cp:keywords/>
  <dc:description/>
  <cp:lastModifiedBy>Maciej Maciejewski</cp:lastModifiedBy>
  <cp:revision>39</cp:revision>
  <cp:lastPrinted>2020-01-31T12:42:00Z</cp:lastPrinted>
  <dcterms:created xsi:type="dcterms:W3CDTF">2020-01-15T11:25:00Z</dcterms:created>
  <dcterms:modified xsi:type="dcterms:W3CDTF">2020-03-09T11:17:00Z</dcterms:modified>
</cp:coreProperties>
</file>